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2167"/>
        <w:gridCol w:w="1829"/>
        <w:gridCol w:w="1020"/>
        <w:gridCol w:w="1951"/>
        <w:gridCol w:w="1509"/>
      </w:tblGrid>
      <w:tr w:rsidR="00A27250" w:rsidRPr="00433A4E" w:rsidTr="00746A05">
        <w:trPr>
          <w:trHeight w:val="1813"/>
        </w:trPr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3A047A" w:rsidRPr="00433A4E" w:rsidRDefault="00E04E6D" w:rsidP="00A5453C">
            <w:pPr>
              <w:contextualSpacing/>
              <w:rPr>
                <w:rFonts w:ascii="Calibri" w:hAnsi="Calibri"/>
                <w:color w:val="000000"/>
              </w:rPr>
            </w:pPr>
            <w:r w:rsidRPr="00433A4E">
              <w:rPr>
                <w:rFonts w:ascii="Calibri" w:hAnsi="Calibri"/>
                <w:noProof/>
                <w:color w:val="000000"/>
                <w:lang w:val="en-GB" w:eastAsia="en-GB"/>
              </w:rPr>
              <w:drawing>
                <wp:inline distT="0" distB="0" distL="0" distR="0">
                  <wp:extent cx="510540" cy="1005840"/>
                  <wp:effectExtent l="0" t="0" r="3810" b="3810"/>
                  <wp:docPr id="1" name="Picture 1" descr="UNDP_Logo-BluewTagline-ENG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_Logo-BluewTagline-ENG_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:rsidR="003A047A" w:rsidRPr="00433A4E" w:rsidRDefault="003A047A" w:rsidP="00A5453C">
            <w:pPr>
              <w:pStyle w:val="Header"/>
              <w:contextualSpacing/>
              <w:rPr>
                <w:rFonts w:ascii="Calibri" w:hAnsi="Calibri"/>
                <w:color w:val="000000"/>
              </w:rPr>
            </w:pPr>
            <w:r w:rsidRPr="00433A4E">
              <w:rPr>
                <w:rFonts w:ascii="Calibri" w:hAnsi="Calibri"/>
                <w:color w:val="000000"/>
              </w:rPr>
              <w:t xml:space="preserve">United Nations Development </w:t>
            </w:r>
            <w:proofErr w:type="spellStart"/>
            <w:r w:rsidRPr="00433A4E">
              <w:rPr>
                <w:rFonts w:ascii="Calibri" w:hAnsi="Calibri"/>
                <w:color w:val="000000"/>
              </w:rPr>
              <w:t>Programme</w:t>
            </w:r>
            <w:proofErr w:type="spellEnd"/>
          </w:p>
          <w:p w:rsidR="007C1CE6" w:rsidRPr="00433A4E" w:rsidRDefault="007C1CE6" w:rsidP="00A5453C">
            <w:pPr>
              <w:pStyle w:val="Header"/>
              <w:contextualSpacing/>
              <w:rPr>
                <w:rFonts w:ascii="Calibri" w:hAnsi="Calibri"/>
                <w:color w:val="000000"/>
              </w:rPr>
            </w:pPr>
          </w:p>
          <w:p w:rsidR="007C1CE6" w:rsidRPr="00433A4E" w:rsidRDefault="007C1CE6" w:rsidP="00A5453C">
            <w:pPr>
              <w:pStyle w:val="Header"/>
              <w:contextualSpacing/>
              <w:rPr>
                <w:rFonts w:ascii="Calibri" w:hAnsi="Calibri"/>
                <w:color w:val="000000"/>
              </w:rPr>
            </w:pPr>
          </w:p>
          <w:p w:rsidR="007C1CE6" w:rsidRPr="00433A4E" w:rsidRDefault="007C1CE6" w:rsidP="00A5453C">
            <w:pPr>
              <w:pStyle w:val="Header"/>
              <w:contextualSpacing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86" w:type="dxa"/>
            <w:gridSpan w:val="3"/>
            <w:shd w:val="clear" w:color="auto" w:fill="F3F3F3"/>
          </w:tcPr>
          <w:p w:rsidR="001C7F31" w:rsidRPr="00433A4E" w:rsidRDefault="001C7F31" w:rsidP="00A5453C">
            <w:pPr>
              <w:pStyle w:val="Formfieldtext"/>
              <w:contextualSpacing/>
              <w:rPr>
                <w:rFonts w:ascii="Calibri" w:hAnsi="Calibri"/>
                <w:color w:val="000000"/>
              </w:rPr>
            </w:pPr>
          </w:p>
          <w:p w:rsidR="001C7F31" w:rsidRPr="00433A4E" w:rsidRDefault="001C7F31" w:rsidP="00A5453C">
            <w:pPr>
              <w:pStyle w:val="Formfieldtext"/>
              <w:contextualSpacing/>
              <w:rPr>
                <w:rFonts w:ascii="Calibri" w:hAnsi="Calibri"/>
                <w:b/>
                <w:color w:val="000000"/>
              </w:rPr>
            </w:pPr>
            <w:r w:rsidRPr="00433A4E">
              <w:rPr>
                <w:rFonts w:ascii="Calibri" w:hAnsi="Calibri"/>
                <w:b/>
                <w:color w:val="000000"/>
              </w:rPr>
              <w:t>MEETING MINUTES</w:t>
            </w:r>
          </w:p>
          <w:p w:rsidR="001C7F31" w:rsidRPr="00433A4E" w:rsidRDefault="001C7F31" w:rsidP="00A5453C">
            <w:pPr>
              <w:pStyle w:val="BodyText"/>
              <w:spacing w:after="0"/>
              <w:contextualSpacing/>
              <w:rPr>
                <w:rFonts w:ascii="Calibri" w:hAnsi="Calibri"/>
                <w:sz w:val="10"/>
                <w:szCs w:val="10"/>
              </w:rPr>
            </w:pPr>
          </w:p>
          <w:p w:rsidR="003A047A" w:rsidRPr="00433A4E" w:rsidRDefault="003A047A" w:rsidP="00A5453C">
            <w:pPr>
              <w:pStyle w:val="Formfieldtext"/>
              <w:ind w:left="1250" w:hanging="1250"/>
              <w:contextualSpacing/>
              <w:rPr>
                <w:rFonts w:ascii="Calibri" w:hAnsi="Calibri"/>
                <w:color w:val="000000"/>
              </w:rPr>
            </w:pPr>
            <w:r w:rsidRPr="00433A4E">
              <w:rPr>
                <w:rFonts w:ascii="Calibri" w:hAnsi="Calibri"/>
                <w:color w:val="000000"/>
              </w:rPr>
              <w:t>Submitted by:</w:t>
            </w:r>
            <w:r w:rsidR="001A1D8C" w:rsidRPr="00433A4E">
              <w:rPr>
                <w:rFonts w:ascii="Calibri" w:hAnsi="Calibri"/>
                <w:color w:val="000000"/>
              </w:rPr>
              <w:tab/>
            </w:r>
            <w:r w:rsidR="005C6BB5" w:rsidRPr="00433A4E">
              <w:rPr>
                <w:rStyle w:val="BodyTextChar"/>
                <w:rFonts w:ascii="Calibri" w:hAnsi="Calibri"/>
              </w:rPr>
              <w:t>Luseni Kappia</w:t>
            </w:r>
            <w:r w:rsidR="00A5453C" w:rsidRPr="00433A4E">
              <w:rPr>
                <w:rStyle w:val="BodyTextChar"/>
                <w:rFonts w:ascii="Calibri" w:hAnsi="Calibri"/>
              </w:rPr>
              <w:t>, Manager GEF EEPUC Project</w:t>
            </w:r>
          </w:p>
          <w:p w:rsidR="001C7F31" w:rsidRPr="00433A4E" w:rsidRDefault="001C7F31" w:rsidP="00A5453C">
            <w:pPr>
              <w:pStyle w:val="Formfieldtext"/>
              <w:contextualSpacing/>
              <w:rPr>
                <w:rFonts w:ascii="Calibri" w:hAnsi="Calibri"/>
                <w:color w:val="000000"/>
              </w:rPr>
            </w:pPr>
          </w:p>
          <w:p w:rsidR="003A047A" w:rsidRPr="00433A4E" w:rsidRDefault="001A1D8C" w:rsidP="00A5453C">
            <w:pPr>
              <w:pStyle w:val="Formfieldtext"/>
              <w:contextualSpacing/>
              <w:rPr>
                <w:rFonts w:ascii="Calibri" w:hAnsi="Calibri"/>
                <w:color w:val="000000"/>
              </w:rPr>
            </w:pPr>
            <w:r w:rsidRPr="00433A4E">
              <w:rPr>
                <w:rFonts w:ascii="Calibri" w:hAnsi="Calibri"/>
                <w:color w:val="000000"/>
              </w:rPr>
              <w:t>Date Submitted:</w:t>
            </w:r>
            <w:r w:rsidR="001C7F31" w:rsidRPr="00433A4E">
              <w:rPr>
                <w:rFonts w:ascii="Calibri" w:hAnsi="Calibri"/>
                <w:color w:val="000000"/>
              </w:rPr>
              <w:t xml:space="preserve"> </w:t>
            </w:r>
            <w:r w:rsidR="005C6BB5" w:rsidRPr="00433A4E">
              <w:rPr>
                <w:rFonts w:ascii="Calibri" w:hAnsi="Calibri"/>
                <w:color w:val="000000"/>
              </w:rPr>
              <w:t>25</w:t>
            </w:r>
            <w:r w:rsidR="005C6BB5" w:rsidRPr="00433A4E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5C6BB5" w:rsidRPr="00433A4E">
              <w:rPr>
                <w:rFonts w:ascii="Calibri" w:hAnsi="Calibri"/>
                <w:color w:val="000000"/>
              </w:rPr>
              <w:t xml:space="preserve"> August, 2016</w:t>
            </w:r>
          </w:p>
        </w:tc>
      </w:tr>
      <w:tr w:rsidR="007E2BCC" w:rsidRPr="00433A4E" w:rsidTr="0032523F">
        <w:tc>
          <w:tcPr>
            <w:tcW w:w="9749" w:type="dxa"/>
            <w:gridSpan w:val="6"/>
            <w:shd w:val="clear" w:color="auto" w:fill="auto"/>
          </w:tcPr>
          <w:p w:rsidR="00F10968" w:rsidRPr="00433A4E" w:rsidRDefault="00F10968" w:rsidP="00A5453C">
            <w:pPr>
              <w:pStyle w:val="Formfieldtext"/>
              <w:contextualSpacing/>
              <w:rPr>
                <w:rFonts w:ascii="Calibri" w:hAnsi="Calibri"/>
                <w:color w:val="000000"/>
              </w:rPr>
            </w:pPr>
          </w:p>
          <w:p w:rsidR="00AC1595" w:rsidRPr="00433A4E" w:rsidRDefault="00F10968" w:rsidP="00A5453C">
            <w:pPr>
              <w:pStyle w:val="Formfieldtext"/>
              <w:contextualSpacing/>
              <w:rPr>
                <w:rFonts w:ascii="Calibri" w:hAnsi="Calibri"/>
                <w:color w:val="000000"/>
              </w:rPr>
            </w:pPr>
            <w:r w:rsidRPr="00433A4E">
              <w:rPr>
                <w:rFonts w:ascii="Calibri" w:hAnsi="Calibri"/>
                <w:color w:val="000000"/>
              </w:rPr>
              <w:t xml:space="preserve">1. </w:t>
            </w:r>
            <w:r w:rsidR="005C6BB5" w:rsidRPr="00433A4E">
              <w:rPr>
                <w:rFonts w:ascii="Calibri" w:hAnsi="Calibri"/>
                <w:b/>
                <w:color w:val="000000"/>
              </w:rPr>
              <w:t>Topic:</w:t>
            </w:r>
            <w:r w:rsidR="005C6BB5" w:rsidRPr="00433A4E">
              <w:rPr>
                <w:rFonts w:ascii="Calibri" w:hAnsi="Calibri"/>
                <w:color w:val="000000"/>
              </w:rPr>
              <w:t xml:space="preserve">  </w:t>
            </w:r>
            <w:r w:rsidR="00A5453C" w:rsidRPr="00433A4E">
              <w:rPr>
                <w:rFonts w:ascii="Calibri" w:hAnsi="Calibri"/>
                <w:color w:val="000000"/>
              </w:rPr>
              <w:t xml:space="preserve">Meeting of the </w:t>
            </w:r>
            <w:r w:rsidR="009F4689" w:rsidRPr="00433A4E">
              <w:rPr>
                <w:rFonts w:ascii="Calibri" w:hAnsi="Calibri"/>
                <w:color w:val="000000"/>
              </w:rPr>
              <w:t xml:space="preserve">Steering Committee </w:t>
            </w:r>
            <w:r w:rsidR="00A5453C" w:rsidRPr="00433A4E">
              <w:rPr>
                <w:rFonts w:ascii="Calibri" w:hAnsi="Calibri"/>
                <w:color w:val="000000"/>
              </w:rPr>
              <w:t>of the GEF EEPUC Project</w:t>
            </w:r>
            <w:r w:rsidR="009F4689" w:rsidRPr="00433A4E">
              <w:rPr>
                <w:rFonts w:ascii="Calibri" w:hAnsi="Calibri"/>
                <w:color w:val="000000"/>
              </w:rPr>
              <w:t>, 23</w:t>
            </w:r>
            <w:r w:rsidR="009F4689" w:rsidRPr="00433A4E">
              <w:rPr>
                <w:rFonts w:ascii="Calibri" w:hAnsi="Calibri"/>
                <w:color w:val="000000"/>
                <w:vertAlign w:val="superscript"/>
              </w:rPr>
              <w:t>rd</w:t>
            </w:r>
            <w:r w:rsidR="009F4689" w:rsidRPr="00433A4E">
              <w:rPr>
                <w:rFonts w:ascii="Calibri" w:hAnsi="Calibri"/>
                <w:color w:val="000000"/>
              </w:rPr>
              <w:t xml:space="preserve"> August, 2016</w:t>
            </w:r>
          </w:p>
          <w:p w:rsidR="007E2BCC" w:rsidRPr="00433A4E" w:rsidRDefault="008045A6" w:rsidP="00A5453C">
            <w:pPr>
              <w:pStyle w:val="Formfieldtext"/>
              <w:contextualSpacing/>
              <w:rPr>
                <w:rFonts w:ascii="Calibri" w:hAnsi="Calibri"/>
                <w:color w:val="000000"/>
              </w:rPr>
            </w:pPr>
            <w:r w:rsidRPr="00433A4E">
              <w:rPr>
                <w:rStyle w:val="BodyTextcharChar"/>
                <w:rFonts w:ascii="Calibri" w:hAnsi="Calibri"/>
              </w:rPr>
              <w:tab/>
            </w:r>
            <w:r w:rsidRPr="00433A4E">
              <w:rPr>
                <w:rStyle w:val="BodyTextcharChar"/>
                <w:rFonts w:ascii="Calibri" w:hAnsi="Calibri"/>
              </w:rPr>
              <w:tab/>
            </w:r>
            <w:r w:rsidRPr="00433A4E">
              <w:rPr>
                <w:rStyle w:val="BodyTextcharChar"/>
                <w:rFonts w:ascii="Calibri" w:hAnsi="Calibri"/>
              </w:rPr>
              <w:tab/>
            </w:r>
            <w:r w:rsidRPr="00433A4E">
              <w:rPr>
                <w:rStyle w:val="BodyTextcharChar"/>
                <w:rFonts w:ascii="Calibri" w:hAnsi="Calibri"/>
              </w:rPr>
              <w:tab/>
            </w:r>
            <w:r w:rsidRPr="00433A4E">
              <w:rPr>
                <w:rStyle w:val="BodyTextcharChar"/>
                <w:rFonts w:ascii="Calibri" w:hAnsi="Calibri"/>
              </w:rPr>
              <w:tab/>
            </w:r>
            <w:r w:rsidRPr="00433A4E">
              <w:rPr>
                <w:rStyle w:val="BodyTextcharChar"/>
                <w:rFonts w:ascii="Calibri" w:hAnsi="Calibri"/>
              </w:rPr>
              <w:tab/>
            </w:r>
            <w:r w:rsidR="00F10968" w:rsidRPr="00433A4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AD15D0" w:rsidRPr="00433A4E" w:rsidTr="00F10968">
        <w:trPr>
          <w:trHeight w:val="515"/>
        </w:trPr>
        <w:tc>
          <w:tcPr>
            <w:tcW w:w="9749" w:type="dxa"/>
            <w:gridSpan w:val="6"/>
            <w:shd w:val="clear" w:color="auto" w:fill="auto"/>
          </w:tcPr>
          <w:p w:rsidR="00F10968" w:rsidRPr="00433A4E" w:rsidRDefault="00F10968" w:rsidP="00A5453C">
            <w:pPr>
              <w:pStyle w:val="Formfieldtext"/>
              <w:contextualSpacing/>
              <w:rPr>
                <w:rFonts w:ascii="Calibri" w:hAnsi="Calibri"/>
                <w:color w:val="000000"/>
                <w:sz w:val="10"/>
                <w:szCs w:val="10"/>
              </w:rPr>
            </w:pPr>
          </w:p>
          <w:p w:rsidR="009F4689" w:rsidRPr="00433A4E" w:rsidRDefault="00AD15D0" w:rsidP="00A5453C">
            <w:pPr>
              <w:pStyle w:val="Formfieldtext"/>
              <w:contextualSpacing/>
              <w:rPr>
                <w:rFonts w:ascii="Calibri" w:hAnsi="Calibri"/>
                <w:color w:val="auto"/>
              </w:rPr>
            </w:pPr>
            <w:r w:rsidRPr="00433A4E">
              <w:rPr>
                <w:rFonts w:ascii="Calibri" w:hAnsi="Calibri"/>
                <w:b/>
                <w:color w:val="000000"/>
              </w:rPr>
              <w:t>2.  Objective:</w:t>
            </w:r>
            <w:bookmarkStart w:id="0" w:name="Purpose"/>
            <w:r w:rsidR="00F10968" w:rsidRPr="00433A4E">
              <w:rPr>
                <w:rFonts w:ascii="Calibri" w:hAnsi="Calibri"/>
                <w:color w:val="000000"/>
              </w:rPr>
              <w:t xml:space="preserve"> </w:t>
            </w:r>
            <w:bookmarkEnd w:id="0"/>
          </w:p>
          <w:p w:rsidR="009F4689" w:rsidRPr="00433A4E" w:rsidRDefault="009F4689" w:rsidP="00A5453C">
            <w:pPr>
              <w:pStyle w:val="BodyText"/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The main objectives of the meetings were:</w:t>
            </w:r>
          </w:p>
          <w:p w:rsidR="00AD15D0" w:rsidRPr="00433A4E" w:rsidRDefault="00A5453C" w:rsidP="00A5453C">
            <w:pPr>
              <w:pStyle w:val="Formfieldtext"/>
              <w:numPr>
                <w:ilvl w:val="0"/>
                <w:numId w:val="27"/>
              </w:numPr>
              <w:contextualSpacing/>
              <w:rPr>
                <w:rFonts w:ascii="Calibri" w:hAnsi="Calibri"/>
                <w:color w:val="auto"/>
              </w:rPr>
            </w:pPr>
            <w:r w:rsidRPr="00433A4E">
              <w:rPr>
                <w:rFonts w:ascii="Calibri" w:hAnsi="Calibri"/>
                <w:color w:val="auto"/>
              </w:rPr>
              <w:t>Discuss</w:t>
            </w:r>
            <w:r w:rsidR="009F4689" w:rsidRPr="00433A4E">
              <w:rPr>
                <w:rFonts w:ascii="Calibri" w:hAnsi="Calibri"/>
                <w:color w:val="auto"/>
              </w:rPr>
              <w:t xml:space="preserve"> project structure and role of the Steering Committee</w:t>
            </w:r>
          </w:p>
          <w:p w:rsidR="009F4689" w:rsidRPr="00433A4E" w:rsidRDefault="009F4689" w:rsidP="00A5453C">
            <w:pPr>
              <w:pStyle w:val="BodyText"/>
              <w:numPr>
                <w:ilvl w:val="0"/>
                <w:numId w:val="27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Update participants of progress on project</w:t>
            </w:r>
          </w:p>
          <w:p w:rsidR="009F4689" w:rsidRPr="00433A4E" w:rsidRDefault="009F4689" w:rsidP="00A5453C">
            <w:pPr>
              <w:pStyle w:val="BodyText"/>
              <w:numPr>
                <w:ilvl w:val="0"/>
                <w:numId w:val="27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Review project result</w:t>
            </w:r>
            <w:r w:rsidR="00A5453C" w:rsidRPr="00433A4E">
              <w:rPr>
                <w:rFonts w:ascii="Calibri" w:hAnsi="Calibri"/>
              </w:rPr>
              <w:t>s</w:t>
            </w:r>
            <w:r w:rsidRPr="00433A4E">
              <w:rPr>
                <w:rFonts w:ascii="Calibri" w:hAnsi="Calibri"/>
              </w:rPr>
              <w:t xml:space="preserve"> framework and Annual </w:t>
            </w:r>
            <w:r w:rsidR="00EB42DC" w:rsidRPr="00433A4E">
              <w:rPr>
                <w:rFonts w:ascii="Calibri" w:hAnsi="Calibri"/>
              </w:rPr>
              <w:t>Work plan</w:t>
            </w:r>
          </w:p>
        </w:tc>
      </w:tr>
      <w:tr w:rsidR="007E2BCC" w:rsidRPr="00433A4E" w:rsidTr="0091221E">
        <w:trPr>
          <w:trHeight w:val="1799"/>
        </w:trPr>
        <w:tc>
          <w:tcPr>
            <w:tcW w:w="9749" w:type="dxa"/>
            <w:gridSpan w:val="6"/>
            <w:shd w:val="clear" w:color="auto" w:fill="auto"/>
          </w:tcPr>
          <w:p w:rsidR="0091221E" w:rsidRPr="00433A4E" w:rsidRDefault="0091221E" w:rsidP="00A5453C">
            <w:pPr>
              <w:pStyle w:val="Formfieldtext"/>
              <w:contextualSpacing/>
              <w:rPr>
                <w:rFonts w:ascii="Calibri" w:hAnsi="Calibri"/>
                <w:color w:val="000000"/>
                <w:sz w:val="10"/>
                <w:szCs w:val="10"/>
              </w:rPr>
            </w:pPr>
          </w:p>
          <w:p w:rsidR="007E2BCC" w:rsidRPr="00433A4E" w:rsidRDefault="0091221E" w:rsidP="00A5453C">
            <w:pPr>
              <w:pStyle w:val="Formfieldtext"/>
              <w:contextualSpacing/>
              <w:rPr>
                <w:rFonts w:ascii="Calibri" w:hAnsi="Calibri"/>
                <w:b/>
                <w:color w:val="000000"/>
              </w:rPr>
            </w:pPr>
            <w:r w:rsidRPr="00433A4E">
              <w:rPr>
                <w:rFonts w:ascii="Calibri" w:hAnsi="Calibri"/>
                <w:b/>
                <w:color w:val="000000"/>
              </w:rPr>
              <w:t>3</w:t>
            </w:r>
            <w:r w:rsidR="007E2BCC" w:rsidRPr="00433A4E">
              <w:rPr>
                <w:rFonts w:ascii="Calibri" w:hAnsi="Calibri"/>
                <w:b/>
                <w:color w:val="000000"/>
              </w:rPr>
              <w:t>.</w:t>
            </w:r>
            <w:r w:rsidR="003D47D7" w:rsidRPr="00433A4E">
              <w:rPr>
                <w:rFonts w:ascii="Calibri" w:hAnsi="Calibri"/>
                <w:b/>
                <w:color w:val="000000"/>
              </w:rPr>
              <w:t xml:space="preserve"> </w:t>
            </w:r>
            <w:r w:rsidRPr="00433A4E">
              <w:rPr>
                <w:rFonts w:ascii="Calibri" w:hAnsi="Calibri"/>
                <w:b/>
                <w:color w:val="000000"/>
              </w:rPr>
              <w:t>Summary</w:t>
            </w:r>
            <w:r w:rsidR="007E2BCC" w:rsidRPr="00433A4E">
              <w:rPr>
                <w:rFonts w:ascii="Calibri" w:hAnsi="Calibri"/>
                <w:b/>
                <w:color w:val="000000"/>
              </w:rPr>
              <w:t>:</w:t>
            </w:r>
          </w:p>
          <w:p w:rsidR="0032523F" w:rsidRPr="00433A4E" w:rsidRDefault="0032523F" w:rsidP="00A5453C">
            <w:pPr>
              <w:pStyle w:val="Formfieldtext"/>
              <w:contextualSpacing/>
              <w:rPr>
                <w:rStyle w:val="BodyTextChar"/>
                <w:rFonts w:ascii="Calibri" w:hAnsi="Calibri"/>
              </w:rPr>
            </w:pPr>
          </w:p>
          <w:p w:rsidR="00AC1595" w:rsidRPr="00433A4E" w:rsidRDefault="0091221E" w:rsidP="00A5453C">
            <w:pPr>
              <w:pStyle w:val="Formfieldtext"/>
              <w:contextualSpacing/>
              <w:rPr>
                <w:rFonts w:ascii="Calibri" w:hAnsi="Calibri"/>
                <w:b/>
                <w:color w:val="auto"/>
              </w:rPr>
            </w:pPr>
            <w:r w:rsidRPr="00433A4E">
              <w:rPr>
                <w:rFonts w:ascii="Calibri" w:hAnsi="Calibri"/>
                <w:color w:val="auto"/>
              </w:rPr>
              <w:t xml:space="preserve"> </w:t>
            </w:r>
            <w:r w:rsidR="009F4689" w:rsidRPr="00433A4E">
              <w:rPr>
                <w:rFonts w:ascii="Calibri" w:hAnsi="Calibri"/>
                <w:b/>
                <w:color w:val="auto"/>
              </w:rPr>
              <w:t>Opening Address</w:t>
            </w:r>
          </w:p>
          <w:p w:rsidR="009F4689" w:rsidRPr="00433A4E" w:rsidRDefault="009F4689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 xml:space="preserve">The chairperson, </w:t>
            </w:r>
            <w:r w:rsidR="00CE75D1" w:rsidRPr="00433A4E">
              <w:rPr>
                <w:rFonts w:ascii="Calibri" w:hAnsi="Calibri"/>
              </w:rPr>
              <w:t>Director of the D</w:t>
            </w:r>
            <w:r w:rsidRPr="00433A4E">
              <w:rPr>
                <w:rFonts w:ascii="Calibri" w:hAnsi="Calibri"/>
              </w:rPr>
              <w:t>epartment of Energy (DoE)</w:t>
            </w:r>
            <w:r w:rsidR="00CE75D1" w:rsidRPr="00433A4E">
              <w:rPr>
                <w:rFonts w:ascii="Calibri" w:hAnsi="Calibri"/>
              </w:rPr>
              <w:t xml:space="preserve"> Eng. Benjamin Kamara</w:t>
            </w:r>
            <w:r w:rsidRPr="00433A4E">
              <w:rPr>
                <w:rFonts w:ascii="Calibri" w:hAnsi="Calibri"/>
              </w:rPr>
              <w:t>, called the meeting to order and welcomed all participants.</w:t>
            </w:r>
          </w:p>
          <w:p w:rsidR="000A0AE2" w:rsidRPr="000A0AE2" w:rsidRDefault="00276BE6" w:rsidP="009E458C">
            <w:pPr>
              <w:numPr>
                <w:ilvl w:val="0"/>
                <w:numId w:val="29"/>
              </w:numPr>
              <w:rPr>
                <w:rFonts w:ascii="Calibri" w:eastAsia="Myriad Pro" w:hAnsi="Calibri" w:cs="Myriad Pro"/>
                <w:color w:val="000000"/>
                <w:sz w:val="20"/>
                <w:szCs w:val="20"/>
              </w:rPr>
            </w:pPr>
            <w:r w:rsidRPr="00433A4E">
              <w:rPr>
                <w:rFonts w:ascii="Calibri" w:hAnsi="Calibri"/>
              </w:rPr>
              <w:t>The chairperson expressed the relevance of this project to the recovery priorities.</w:t>
            </w:r>
            <w:r w:rsidR="000A0AE2">
              <w:t xml:space="preserve"> That the </w:t>
            </w:r>
            <w:r w:rsidR="000A0AE2" w:rsidRPr="000A0AE2">
              <w:rPr>
                <w:rFonts w:ascii="Calibri" w:eastAsia="Myriad Pro" w:hAnsi="Calibri" w:cs="Myriad Pro"/>
                <w:color w:val="000000"/>
                <w:sz w:val="20"/>
                <w:szCs w:val="20"/>
              </w:rPr>
              <w:t>Project is part of the PDT tracker</w:t>
            </w:r>
          </w:p>
          <w:p w:rsidR="00276BE6" w:rsidRPr="00433A4E" w:rsidRDefault="00276BE6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</w:rPr>
            </w:pPr>
          </w:p>
          <w:p w:rsidR="00276BE6" w:rsidRPr="00433A4E" w:rsidRDefault="00276BE6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Other speakers included the Permanent Secretary of the Ministry of Energy, UNDP C</w:t>
            </w:r>
            <w:r w:rsidR="00783152" w:rsidRPr="00433A4E">
              <w:rPr>
                <w:rFonts w:ascii="Calibri" w:hAnsi="Calibri"/>
              </w:rPr>
              <w:t>ountry D</w:t>
            </w:r>
            <w:r w:rsidRPr="00433A4E">
              <w:rPr>
                <w:rFonts w:ascii="Calibri" w:hAnsi="Calibri"/>
              </w:rPr>
              <w:t>irector</w:t>
            </w:r>
            <w:r w:rsidR="00C227F1" w:rsidRPr="00433A4E">
              <w:rPr>
                <w:rFonts w:ascii="Calibri" w:hAnsi="Calibri"/>
              </w:rPr>
              <w:t>, and Presidential Adviser on Renewable Energy.</w:t>
            </w:r>
            <w:r w:rsidR="00E22388" w:rsidRPr="00433A4E">
              <w:rPr>
                <w:rFonts w:ascii="Calibri" w:hAnsi="Calibri"/>
              </w:rPr>
              <w:t xml:space="preserve"> It was emphasized that:</w:t>
            </w:r>
          </w:p>
          <w:p w:rsidR="00C227F1" w:rsidRPr="00433A4E" w:rsidRDefault="00C227F1" w:rsidP="009E458C">
            <w:pPr>
              <w:pStyle w:val="BodyText"/>
              <w:numPr>
                <w:ilvl w:val="1"/>
                <w:numId w:val="29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The Steering Committee serves as a forum to engage multiple stakeholder</w:t>
            </w:r>
            <w:r w:rsidR="0087609B" w:rsidRPr="00433A4E">
              <w:rPr>
                <w:rFonts w:ascii="Calibri" w:hAnsi="Calibri"/>
              </w:rPr>
              <w:t>s</w:t>
            </w:r>
            <w:r w:rsidRPr="00433A4E">
              <w:rPr>
                <w:rFonts w:ascii="Calibri" w:hAnsi="Calibri"/>
              </w:rPr>
              <w:t xml:space="preserve"> and is critical to the success of</w:t>
            </w:r>
            <w:r w:rsidR="00E22388" w:rsidRPr="00433A4E">
              <w:rPr>
                <w:rFonts w:ascii="Calibri" w:hAnsi="Calibri"/>
              </w:rPr>
              <w:t xml:space="preserve"> the project.</w:t>
            </w:r>
          </w:p>
          <w:p w:rsidR="00C227F1" w:rsidRPr="00433A4E" w:rsidRDefault="00C227F1" w:rsidP="009E458C">
            <w:pPr>
              <w:pStyle w:val="BodyText"/>
              <w:numPr>
                <w:ilvl w:val="1"/>
                <w:numId w:val="29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 xml:space="preserve"> The Steering Committee meeting is long overdue</w:t>
            </w:r>
            <w:r w:rsidR="00E22388" w:rsidRPr="00433A4E">
              <w:rPr>
                <w:rFonts w:ascii="Calibri" w:hAnsi="Calibri"/>
              </w:rPr>
              <w:t xml:space="preserve"> so this one was considered by all as </w:t>
            </w:r>
            <w:r w:rsidRPr="00433A4E">
              <w:rPr>
                <w:rFonts w:ascii="Calibri" w:hAnsi="Calibri"/>
              </w:rPr>
              <w:t>timely</w:t>
            </w:r>
          </w:p>
          <w:p w:rsidR="00E22388" w:rsidRPr="00433A4E" w:rsidRDefault="00E22388" w:rsidP="009E458C">
            <w:pPr>
              <w:pStyle w:val="BodyText"/>
              <w:numPr>
                <w:ilvl w:val="1"/>
                <w:numId w:val="29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Community people are not just beneficiaries but key partners to ensure the realization of project results.</w:t>
            </w:r>
          </w:p>
          <w:p w:rsidR="00C227F1" w:rsidRPr="00433A4E" w:rsidRDefault="00C227F1" w:rsidP="00A5453C">
            <w:pPr>
              <w:pStyle w:val="BodyText"/>
              <w:spacing w:after="0"/>
              <w:contextualSpacing/>
              <w:rPr>
                <w:rFonts w:ascii="Calibri" w:hAnsi="Calibri"/>
                <w:b/>
              </w:rPr>
            </w:pPr>
            <w:r w:rsidRPr="00433A4E">
              <w:rPr>
                <w:rFonts w:ascii="Calibri" w:hAnsi="Calibri"/>
                <w:b/>
              </w:rPr>
              <w:t>Project Governance and Coordination</w:t>
            </w:r>
          </w:p>
          <w:p w:rsidR="00C227F1" w:rsidRPr="00433A4E" w:rsidRDefault="00C227F1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The project structure</w:t>
            </w:r>
            <w:r w:rsidR="00D940F2" w:rsidRPr="00433A4E">
              <w:rPr>
                <w:rFonts w:ascii="Calibri" w:hAnsi="Calibri"/>
              </w:rPr>
              <w:t xml:space="preserve"> and responsibilities of the Steering Committee, as per project document (</w:t>
            </w:r>
            <w:proofErr w:type="spellStart"/>
            <w:r w:rsidR="00D940F2" w:rsidRPr="00433A4E">
              <w:rPr>
                <w:rFonts w:ascii="Calibri" w:hAnsi="Calibri"/>
              </w:rPr>
              <w:t>prodoc</w:t>
            </w:r>
            <w:proofErr w:type="spellEnd"/>
            <w:r w:rsidR="00D940F2" w:rsidRPr="00433A4E">
              <w:rPr>
                <w:rFonts w:ascii="Calibri" w:hAnsi="Calibri"/>
              </w:rPr>
              <w:t xml:space="preserve">), was </w:t>
            </w:r>
            <w:r w:rsidR="00CE75D1" w:rsidRPr="00433A4E">
              <w:rPr>
                <w:rFonts w:ascii="Calibri" w:hAnsi="Calibri"/>
              </w:rPr>
              <w:t>discussed with</w:t>
            </w:r>
            <w:r w:rsidR="008F6D53" w:rsidRPr="00433A4E">
              <w:rPr>
                <w:rFonts w:ascii="Calibri" w:hAnsi="Calibri"/>
              </w:rPr>
              <w:t xml:space="preserve"> participants.</w:t>
            </w:r>
          </w:p>
          <w:p w:rsidR="00A85515" w:rsidRPr="00433A4E" w:rsidRDefault="00CE75D1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 xml:space="preserve">Following the </w:t>
            </w:r>
            <w:r w:rsidR="00AA0925" w:rsidRPr="00433A4E">
              <w:rPr>
                <w:rFonts w:ascii="Calibri" w:hAnsi="Calibri"/>
              </w:rPr>
              <w:t xml:space="preserve">management arrangements described in the </w:t>
            </w:r>
            <w:proofErr w:type="spellStart"/>
            <w:r w:rsidRPr="00433A4E">
              <w:rPr>
                <w:rFonts w:ascii="Calibri" w:hAnsi="Calibri"/>
              </w:rPr>
              <w:t>prodoc</w:t>
            </w:r>
            <w:proofErr w:type="spellEnd"/>
            <w:r w:rsidRPr="00433A4E">
              <w:rPr>
                <w:rFonts w:ascii="Calibri" w:hAnsi="Calibri"/>
              </w:rPr>
              <w:t xml:space="preserve">, each </w:t>
            </w:r>
            <w:r w:rsidR="00A85515" w:rsidRPr="00433A4E">
              <w:rPr>
                <w:rFonts w:ascii="Calibri" w:hAnsi="Calibri"/>
              </w:rPr>
              <w:t xml:space="preserve">of the three project components should be </w:t>
            </w:r>
            <w:r w:rsidRPr="00433A4E">
              <w:rPr>
                <w:rFonts w:ascii="Calibri" w:hAnsi="Calibri"/>
              </w:rPr>
              <w:t xml:space="preserve">supported </w:t>
            </w:r>
            <w:r w:rsidR="00A85515" w:rsidRPr="00433A4E">
              <w:rPr>
                <w:rFonts w:ascii="Calibri" w:hAnsi="Calibri"/>
              </w:rPr>
              <w:t xml:space="preserve">by </w:t>
            </w:r>
            <w:r w:rsidRPr="00433A4E">
              <w:rPr>
                <w:rFonts w:ascii="Calibri" w:hAnsi="Calibri"/>
              </w:rPr>
              <w:t xml:space="preserve">relevant </w:t>
            </w:r>
            <w:r w:rsidR="00A85515" w:rsidRPr="00433A4E">
              <w:rPr>
                <w:rFonts w:ascii="Calibri" w:hAnsi="Calibri"/>
              </w:rPr>
              <w:t>Technical Experts</w:t>
            </w:r>
            <w:r w:rsidRPr="00433A4E">
              <w:rPr>
                <w:rFonts w:ascii="Calibri" w:hAnsi="Calibri"/>
              </w:rPr>
              <w:t xml:space="preserve"> from mandated Government </w:t>
            </w:r>
            <w:r w:rsidR="009E458C" w:rsidRPr="00433A4E">
              <w:rPr>
                <w:rFonts w:ascii="Calibri" w:hAnsi="Calibri"/>
              </w:rPr>
              <w:t>intuitions</w:t>
            </w:r>
            <w:r w:rsidRPr="00433A4E">
              <w:rPr>
                <w:rFonts w:ascii="Calibri" w:hAnsi="Calibri"/>
              </w:rPr>
              <w:t xml:space="preserve">. </w:t>
            </w:r>
            <w:proofErr w:type="spellStart"/>
            <w:r w:rsidRPr="00433A4E">
              <w:rPr>
                <w:rFonts w:ascii="Calibri" w:hAnsi="Calibri"/>
              </w:rPr>
              <w:t>MoE</w:t>
            </w:r>
            <w:proofErr w:type="spellEnd"/>
            <w:r w:rsidR="00AA0925" w:rsidRPr="00433A4E">
              <w:rPr>
                <w:rFonts w:ascii="Calibri" w:hAnsi="Calibri"/>
              </w:rPr>
              <w:t>, MAFFS Forestry Division and MLCPE</w:t>
            </w:r>
            <w:r w:rsidRPr="00433A4E">
              <w:rPr>
                <w:rFonts w:ascii="Calibri" w:hAnsi="Calibri"/>
              </w:rPr>
              <w:t xml:space="preserve"> w</w:t>
            </w:r>
            <w:r w:rsidR="00AA0925" w:rsidRPr="00433A4E">
              <w:rPr>
                <w:rFonts w:ascii="Calibri" w:hAnsi="Calibri"/>
              </w:rPr>
              <w:t>ere</w:t>
            </w:r>
            <w:r w:rsidRPr="00433A4E">
              <w:rPr>
                <w:rFonts w:ascii="Calibri" w:hAnsi="Calibri"/>
              </w:rPr>
              <w:t xml:space="preserve"> intended to provide t</w:t>
            </w:r>
            <w:r w:rsidR="00AA0925" w:rsidRPr="00433A4E">
              <w:rPr>
                <w:rFonts w:ascii="Calibri" w:hAnsi="Calibri"/>
              </w:rPr>
              <w:t xml:space="preserve">echnical support to Component 1, </w:t>
            </w:r>
            <w:r w:rsidRPr="00433A4E">
              <w:rPr>
                <w:rFonts w:ascii="Calibri" w:hAnsi="Calibri"/>
              </w:rPr>
              <w:t xml:space="preserve">Component 2 would receive technical support from </w:t>
            </w:r>
            <w:proofErr w:type="spellStart"/>
            <w:r w:rsidR="00AA0925" w:rsidRPr="00AA0925">
              <w:rPr>
                <w:rFonts w:ascii="Calibri" w:hAnsi="Calibri"/>
              </w:rPr>
              <w:t>MoE</w:t>
            </w:r>
            <w:proofErr w:type="spellEnd"/>
            <w:r w:rsidR="00AA0925" w:rsidRPr="00AA0925">
              <w:rPr>
                <w:rFonts w:ascii="Calibri" w:hAnsi="Calibri"/>
              </w:rPr>
              <w:t>, MAFFS Forestry Division</w:t>
            </w:r>
            <w:r w:rsidR="00AA0925">
              <w:rPr>
                <w:rFonts w:ascii="Calibri" w:hAnsi="Calibri"/>
              </w:rPr>
              <w:t xml:space="preserve">, and the Ministry of Trade and Industry, whereas Component 3 would receive support from </w:t>
            </w:r>
            <w:proofErr w:type="spellStart"/>
            <w:r w:rsidR="00AA0925" w:rsidRPr="00433A4E">
              <w:rPr>
                <w:rFonts w:ascii="Calibri" w:hAnsi="Calibri"/>
              </w:rPr>
              <w:t>MoE</w:t>
            </w:r>
            <w:proofErr w:type="spellEnd"/>
            <w:r w:rsidRPr="00433A4E">
              <w:rPr>
                <w:rFonts w:ascii="Calibri" w:hAnsi="Calibri"/>
              </w:rPr>
              <w:t>.</w:t>
            </w:r>
            <w:r w:rsidR="00AA0925" w:rsidRPr="00433A4E">
              <w:rPr>
                <w:rFonts w:ascii="Calibri" w:hAnsi="Calibri"/>
              </w:rPr>
              <w:t xml:space="preserve"> The practicalities of these arrangements need to be further discussed (deferred to next meeting).</w:t>
            </w:r>
            <w:r w:rsidRPr="00433A4E">
              <w:rPr>
                <w:rFonts w:ascii="Calibri" w:hAnsi="Calibri"/>
              </w:rPr>
              <w:t xml:space="preserve">   </w:t>
            </w:r>
          </w:p>
          <w:p w:rsidR="00D940F2" w:rsidRPr="009E458C" w:rsidRDefault="00107C79" w:rsidP="009E458C">
            <w:pPr>
              <w:numPr>
                <w:ilvl w:val="0"/>
                <w:numId w:val="29"/>
              </w:numPr>
              <w:rPr>
                <w:rFonts w:ascii="Calibri" w:eastAsia="Myriad Pro" w:hAnsi="Calibri" w:cs="Myriad Pro"/>
                <w:color w:val="000000"/>
                <w:sz w:val="20"/>
                <w:szCs w:val="20"/>
              </w:rPr>
            </w:pPr>
            <w:r w:rsidRPr="00433A4E">
              <w:rPr>
                <w:rFonts w:ascii="Calibri" w:hAnsi="Calibri"/>
              </w:rPr>
              <w:t>.</w:t>
            </w:r>
            <w:r w:rsidR="000A0AE2">
              <w:t xml:space="preserve"> </w:t>
            </w:r>
            <w:r w:rsidR="000A0AE2" w:rsidRPr="000A0AE2">
              <w:rPr>
                <w:rFonts w:ascii="Calibri" w:eastAsia="Myriad Pro" w:hAnsi="Calibri" w:cs="Myriad Pro"/>
                <w:color w:val="000000"/>
                <w:sz w:val="20"/>
                <w:szCs w:val="20"/>
              </w:rPr>
              <w:t>SC members agree that in case a consensus cannot be reached by its members, the decision making power should not be with the PM but rather be based on a majority rule.</w:t>
            </w:r>
          </w:p>
          <w:p w:rsidR="008A154C" w:rsidRPr="00433A4E" w:rsidRDefault="008A154C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 xml:space="preserve">The word deviation in the sentence the Steering Committee ‘endorses </w:t>
            </w:r>
            <w:proofErr w:type="spellStart"/>
            <w:r w:rsidRPr="00433A4E">
              <w:rPr>
                <w:rFonts w:ascii="Calibri" w:hAnsi="Calibri"/>
              </w:rPr>
              <w:t>workplan</w:t>
            </w:r>
            <w:proofErr w:type="spellEnd"/>
            <w:r w:rsidRPr="00433A4E">
              <w:rPr>
                <w:rFonts w:ascii="Calibri" w:hAnsi="Calibri"/>
              </w:rPr>
              <w:t xml:space="preserve"> and approves any essential deviations from the original plans’ should be substituted to ‘modification’.</w:t>
            </w:r>
          </w:p>
          <w:p w:rsidR="00C227F1" w:rsidRPr="00433A4E" w:rsidRDefault="008F6D53" w:rsidP="00A5453C">
            <w:pPr>
              <w:pStyle w:val="BodyText"/>
              <w:spacing w:after="0"/>
              <w:contextualSpacing/>
              <w:rPr>
                <w:rFonts w:ascii="Calibri" w:hAnsi="Calibri"/>
                <w:b/>
              </w:rPr>
            </w:pPr>
            <w:r w:rsidRPr="00433A4E">
              <w:rPr>
                <w:rFonts w:ascii="Calibri" w:hAnsi="Calibri"/>
                <w:b/>
              </w:rPr>
              <w:t>Project update</w:t>
            </w:r>
          </w:p>
          <w:p w:rsidR="00263888" w:rsidRPr="00433A4E" w:rsidRDefault="00263888" w:rsidP="00A5453C">
            <w:pPr>
              <w:pStyle w:val="BodyText"/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 xml:space="preserve">The </w:t>
            </w:r>
            <w:r w:rsidR="009E458C">
              <w:rPr>
                <w:rFonts w:ascii="Calibri" w:hAnsi="Calibri"/>
                <w:lang w:val="en-GB"/>
              </w:rPr>
              <w:t>Steering C</w:t>
            </w:r>
            <w:r w:rsidRPr="00433A4E">
              <w:rPr>
                <w:rFonts w:ascii="Calibri" w:hAnsi="Calibri"/>
                <w:lang w:val="en-GB"/>
              </w:rPr>
              <w:t xml:space="preserve">ommittee agreed that the Project Manager should first take </w:t>
            </w:r>
            <w:r w:rsidR="009E458C">
              <w:rPr>
                <w:rFonts w:ascii="Calibri" w:hAnsi="Calibri"/>
                <w:lang w:val="en-GB"/>
              </w:rPr>
              <w:t xml:space="preserve">them </w:t>
            </w:r>
            <w:r w:rsidRPr="00433A4E">
              <w:rPr>
                <w:rFonts w:ascii="Calibri" w:hAnsi="Calibri"/>
                <w:lang w:val="en-GB"/>
              </w:rPr>
              <w:t xml:space="preserve">through the progress before the </w:t>
            </w:r>
            <w:proofErr w:type="spellStart"/>
            <w:r w:rsidRPr="00433A4E">
              <w:rPr>
                <w:rFonts w:ascii="Calibri" w:hAnsi="Calibri"/>
                <w:lang w:val="en-GB"/>
              </w:rPr>
              <w:t>logframe</w:t>
            </w:r>
            <w:proofErr w:type="spellEnd"/>
            <w:r w:rsidRPr="00433A4E">
              <w:rPr>
                <w:rFonts w:ascii="Calibri" w:hAnsi="Calibri"/>
                <w:lang w:val="en-GB"/>
              </w:rPr>
              <w:t>.</w:t>
            </w:r>
            <w:r w:rsidR="009B71CE">
              <w:rPr>
                <w:rFonts w:ascii="Calibri" w:hAnsi="Calibri"/>
                <w:lang w:val="en-GB"/>
              </w:rPr>
              <w:t xml:space="preserve"> Update:</w:t>
            </w:r>
          </w:p>
          <w:p w:rsidR="0017715F" w:rsidRPr="00433A4E" w:rsidRDefault="0017715F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>Project Manager recruited 4</w:t>
            </w:r>
            <w:r w:rsidRPr="00433A4E">
              <w:rPr>
                <w:rFonts w:ascii="Calibri" w:hAnsi="Calibri"/>
                <w:vertAlign w:val="superscript"/>
                <w:lang w:val="en-GB"/>
              </w:rPr>
              <w:t>th</w:t>
            </w:r>
            <w:r w:rsidRPr="00433A4E">
              <w:rPr>
                <w:rFonts w:ascii="Calibri" w:hAnsi="Calibri"/>
                <w:lang w:val="en-GB"/>
              </w:rPr>
              <w:t xml:space="preserve"> January, 2016</w:t>
            </w:r>
            <w:r w:rsidR="00AA0925" w:rsidRPr="00433A4E">
              <w:rPr>
                <w:rFonts w:ascii="Calibri" w:hAnsi="Calibri"/>
                <w:lang w:val="en-GB"/>
              </w:rPr>
              <w:t>.</w:t>
            </w:r>
          </w:p>
          <w:p w:rsidR="0017715F" w:rsidRPr="00433A4E" w:rsidRDefault="0017715F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>Inception Workshop held 5</w:t>
            </w:r>
            <w:r w:rsidRPr="00433A4E">
              <w:rPr>
                <w:rFonts w:ascii="Calibri" w:hAnsi="Calibri"/>
                <w:vertAlign w:val="superscript"/>
                <w:lang w:val="en-GB"/>
              </w:rPr>
              <w:t>th</w:t>
            </w:r>
            <w:r w:rsidRPr="00433A4E">
              <w:rPr>
                <w:rFonts w:ascii="Calibri" w:hAnsi="Calibri"/>
                <w:lang w:val="en-GB"/>
              </w:rPr>
              <w:t xml:space="preserve"> February 2016</w:t>
            </w:r>
            <w:r w:rsidR="00AA0925" w:rsidRPr="00433A4E">
              <w:rPr>
                <w:rFonts w:ascii="Calibri" w:hAnsi="Calibri"/>
                <w:lang w:val="en-GB"/>
              </w:rPr>
              <w:t>.</w:t>
            </w:r>
          </w:p>
          <w:p w:rsidR="0017715F" w:rsidRPr="00433A4E" w:rsidRDefault="0017715F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 xml:space="preserve">Annual work Plan </w:t>
            </w:r>
            <w:r w:rsidR="00AA0925" w:rsidRPr="00433A4E">
              <w:rPr>
                <w:rFonts w:ascii="Calibri" w:hAnsi="Calibri"/>
                <w:lang w:val="en-GB"/>
              </w:rPr>
              <w:t xml:space="preserve">for </w:t>
            </w:r>
            <w:r w:rsidR="000A0AE2" w:rsidRPr="00433A4E">
              <w:rPr>
                <w:rFonts w:ascii="Calibri" w:hAnsi="Calibri"/>
                <w:lang w:val="en-GB"/>
              </w:rPr>
              <w:t>2016 endorsed</w:t>
            </w:r>
            <w:r w:rsidRPr="00433A4E">
              <w:rPr>
                <w:rFonts w:ascii="Calibri" w:hAnsi="Calibri"/>
                <w:lang w:val="en-GB"/>
              </w:rPr>
              <w:t xml:space="preserve"> by </w:t>
            </w:r>
            <w:proofErr w:type="spellStart"/>
            <w:r w:rsidRPr="00433A4E">
              <w:rPr>
                <w:rFonts w:ascii="Calibri" w:hAnsi="Calibri"/>
                <w:lang w:val="en-GB"/>
              </w:rPr>
              <w:t>MoE</w:t>
            </w:r>
            <w:proofErr w:type="spellEnd"/>
            <w:r w:rsidR="00AA0925" w:rsidRPr="00433A4E">
              <w:rPr>
                <w:rFonts w:ascii="Calibri" w:hAnsi="Calibri"/>
                <w:lang w:val="en-GB"/>
              </w:rPr>
              <w:t>.</w:t>
            </w:r>
          </w:p>
          <w:p w:rsidR="0017715F" w:rsidRPr="00433A4E" w:rsidRDefault="008F6D53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>TORs developed and c</w:t>
            </w:r>
            <w:r w:rsidR="0017715F" w:rsidRPr="00433A4E">
              <w:rPr>
                <w:rFonts w:ascii="Calibri" w:hAnsi="Calibri"/>
                <w:lang w:val="en-GB"/>
              </w:rPr>
              <w:t xml:space="preserve">onsultant </w:t>
            </w:r>
            <w:r w:rsidRPr="00433A4E">
              <w:rPr>
                <w:rFonts w:ascii="Calibri" w:hAnsi="Calibri"/>
                <w:lang w:val="en-GB"/>
              </w:rPr>
              <w:t xml:space="preserve">hired </w:t>
            </w:r>
            <w:r w:rsidR="0017715F" w:rsidRPr="00433A4E">
              <w:rPr>
                <w:rFonts w:ascii="Calibri" w:hAnsi="Calibri"/>
                <w:lang w:val="en-GB"/>
              </w:rPr>
              <w:t>for agro</w:t>
            </w:r>
            <w:r w:rsidR="00EB42DC">
              <w:rPr>
                <w:rFonts w:ascii="Calibri" w:hAnsi="Calibri"/>
                <w:lang w:val="en-GB"/>
              </w:rPr>
              <w:t>-</w:t>
            </w:r>
            <w:bookmarkStart w:id="1" w:name="_GoBack"/>
            <w:bookmarkEnd w:id="1"/>
            <w:proofErr w:type="spellStart"/>
            <w:r w:rsidR="0017715F" w:rsidRPr="00433A4E">
              <w:rPr>
                <w:rFonts w:ascii="Calibri" w:hAnsi="Calibri"/>
                <w:lang w:val="en-GB"/>
              </w:rPr>
              <w:t>foresty</w:t>
            </w:r>
            <w:proofErr w:type="spellEnd"/>
            <w:r w:rsidR="0017715F" w:rsidRPr="00433A4E">
              <w:rPr>
                <w:rFonts w:ascii="Calibri" w:hAnsi="Calibri"/>
                <w:lang w:val="en-GB"/>
              </w:rPr>
              <w:t xml:space="preserve"> </w:t>
            </w:r>
            <w:r w:rsidR="00AA0925" w:rsidRPr="00433A4E">
              <w:rPr>
                <w:rFonts w:ascii="Calibri" w:hAnsi="Calibri"/>
                <w:lang w:val="en-GB"/>
              </w:rPr>
              <w:t>activity</w:t>
            </w:r>
            <w:r w:rsidR="0017715F" w:rsidRPr="00433A4E">
              <w:rPr>
                <w:rFonts w:ascii="Calibri" w:hAnsi="Calibri"/>
                <w:lang w:val="en-GB"/>
              </w:rPr>
              <w:t>.</w:t>
            </w:r>
          </w:p>
          <w:p w:rsidR="0017715F" w:rsidRPr="00433A4E" w:rsidRDefault="008F6D53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>60</w:t>
            </w:r>
            <w:r w:rsidR="0017715F" w:rsidRPr="00433A4E">
              <w:rPr>
                <w:rFonts w:ascii="Calibri" w:hAnsi="Calibri"/>
                <w:lang w:val="en-GB"/>
              </w:rPr>
              <w:t xml:space="preserve"> Hectares of land donated </w:t>
            </w:r>
            <w:r w:rsidR="00AA0925" w:rsidRPr="00433A4E">
              <w:rPr>
                <w:rFonts w:ascii="Calibri" w:hAnsi="Calibri"/>
                <w:lang w:val="en-GB"/>
              </w:rPr>
              <w:t xml:space="preserve">by </w:t>
            </w:r>
            <w:proofErr w:type="spellStart"/>
            <w:r w:rsidR="0017715F" w:rsidRPr="00433A4E">
              <w:rPr>
                <w:rFonts w:ascii="Calibri" w:hAnsi="Calibri"/>
                <w:lang w:val="en-GB"/>
              </w:rPr>
              <w:t>Makolerr</w:t>
            </w:r>
            <w:proofErr w:type="spellEnd"/>
            <w:r w:rsidR="0017715F" w:rsidRPr="00433A4E">
              <w:rPr>
                <w:rFonts w:ascii="Calibri" w:hAnsi="Calibri"/>
                <w:lang w:val="en-GB"/>
              </w:rPr>
              <w:t xml:space="preserve">, </w:t>
            </w:r>
            <w:proofErr w:type="spellStart"/>
            <w:r w:rsidR="0017715F" w:rsidRPr="00433A4E">
              <w:rPr>
                <w:rFonts w:ascii="Calibri" w:hAnsi="Calibri"/>
                <w:lang w:val="en-GB"/>
              </w:rPr>
              <w:t>Robana</w:t>
            </w:r>
            <w:proofErr w:type="spellEnd"/>
            <w:r w:rsidR="0017715F" w:rsidRPr="00433A4E">
              <w:rPr>
                <w:rFonts w:ascii="Calibri" w:hAnsi="Calibri"/>
                <w:lang w:val="en-GB"/>
              </w:rPr>
              <w:t xml:space="preserve"> and </w:t>
            </w:r>
            <w:proofErr w:type="spellStart"/>
            <w:r w:rsidR="0017715F" w:rsidRPr="00433A4E">
              <w:rPr>
                <w:rFonts w:ascii="Calibri" w:hAnsi="Calibri"/>
                <w:lang w:val="en-GB"/>
              </w:rPr>
              <w:t>Mawoma</w:t>
            </w:r>
            <w:proofErr w:type="spellEnd"/>
            <w:r w:rsidR="0017715F" w:rsidRPr="00433A4E">
              <w:rPr>
                <w:rFonts w:ascii="Calibri" w:hAnsi="Calibri"/>
                <w:lang w:val="en-GB"/>
              </w:rPr>
              <w:t xml:space="preserve"> Communities for community based </w:t>
            </w:r>
            <w:r w:rsidR="00AA0925" w:rsidRPr="00433A4E">
              <w:rPr>
                <w:rFonts w:ascii="Calibri" w:hAnsi="Calibri"/>
                <w:lang w:val="en-GB"/>
              </w:rPr>
              <w:t>agro</w:t>
            </w:r>
            <w:r w:rsidR="0017715F" w:rsidRPr="00433A4E">
              <w:rPr>
                <w:rFonts w:ascii="Calibri" w:hAnsi="Calibri"/>
                <w:lang w:val="en-GB"/>
              </w:rPr>
              <w:t>forest</w:t>
            </w:r>
            <w:r w:rsidR="00AA0925" w:rsidRPr="00433A4E">
              <w:rPr>
                <w:rFonts w:ascii="Calibri" w:hAnsi="Calibri"/>
                <w:lang w:val="en-GB"/>
              </w:rPr>
              <w:t>ry.</w:t>
            </w:r>
          </w:p>
          <w:p w:rsidR="0017715F" w:rsidRPr="00433A4E" w:rsidRDefault="0017715F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>Planted over 50,000 seedlings on 24 hectares of the 60 hectares</w:t>
            </w:r>
            <w:r w:rsidR="008F6D53" w:rsidRPr="00433A4E">
              <w:rPr>
                <w:rFonts w:ascii="Calibri" w:hAnsi="Calibri"/>
                <w:lang w:val="en-GB"/>
              </w:rPr>
              <w:t xml:space="preserve"> with eight hectares in each community with support from NPAA.</w:t>
            </w:r>
          </w:p>
          <w:p w:rsidR="0017715F" w:rsidRPr="00433A4E" w:rsidRDefault="0017715F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 xml:space="preserve">MAFFS assigned a forester from Port </w:t>
            </w:r>
            <w:proofErr w:type="spellStart"/>
            <w:r w:rsidRPr="00433A4E">
              <w:rPr>
                <w:rFonts w:ascii="Calibri" w:hAnsi="Calibri"/>
                <w:lang w:val="en-GB"/>
              </w:rPr>
              <w:t>Loko</w:t>
            </w:r>
            <w:proofErr w:type="spellEnd"/>
            <w:r w:rsidRPr="00433A4E">
              <w:rPr>
                <w:rFonts w:ascii="Calibri" w:hAnsi="Calibri"/>
                <w:lang w:val="en-GB"/>
              </w:rPr>
              <w:t xml:space="preserve"> to </w:t>
            </w:r>
            <w:r w:rsidR="00AA0925" w:rsidRPr="00433A4E">
              <w:rPr>
                <w:rFonts w:ascii="Calibri" w:hAnsi="Calibri"/>
                <w:lang w:val="en-GB"/>
              </w:rPr>
              <w:t xml:space="preserve">support </w:t>
            </w:r>
            <w:r w:rsidRPr="00433A4E">
              <w:rPr>
                <w:rFonts w:ascii="Calibri" w:hAnsi="Calibri"/>
                <w:lang w:val="en-GB"/>
              </w:rPr>
              <w:t xml:space="preserve">the </w:t>
            </w:r>
            <w:r w:rsidR="00AA0925" w:rsidRPr="00433A4E">
              <w:rPr>
                <w:rFonts w:ascii="Calibri" w:hAnsi="Calibri"/>
                <w:lang w:val="en-GB"/>
              </w:rPr>
              <w:t>agroforestry activity on the ground</w:t>
            </w:r>
            <w:r w:rsidRPr="00433A4E">
              <w:rPr>
                <w:rFonts w:ascii="Calibri" w:hAnsi="Calibri"/>
                <w:lang w:val="en-GB"/>
              </w:rPr>
              <w:t>.</w:t>
            </w:r>
          </w:p>
          <w:p w:rsidR="009E458C" w:rsidRPr="009E458C" w:rsidRDefault="009E458C" w:rsidP="009E458C">
            <w:pPr>
              <w:numPr>
                <w:ilvl w:val="0"/>
                <w:numId w:val="29"/>
              </w:numPr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</w:pPr>
            <w:r w:rsidRPr="009E458C"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lastRenderedPageBreak/>
              <w:t xml:space="preserve">New renewable energy policy developed and approved by Cabinet. Needs to be printed; sensitization </w:t>
            </w:r>
            <w:r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>and popularization.</w:t>
            </w:r>
            <w:r w:rsidRPr="009E458C"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7715F" w:rsidRPr="009E458C" w:rsidRDefault="009E458C" w:rsidP="009E458C">
            <w:pPr>
              <w:numPr>
                <w:ilvl w:val="0"/>
                <w:numId w:val="29"/>
              </w:numPr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</w:pPr>
            <w:r w:rsidRPr="009E458C"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 xml:space="preserve">National Energy Policy needs to be reviewed. </w:t>
            </w:r>
          </w:p>
          <w:p w:rsidR="00AA0925" w:rsidRPr="00433A4E" w:rsidRDefault="00AA0925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 xml:space="preserve">Limited progress made thus far in implementation of the 2016 AWP.  </w:t>
            </w:r>
          </w:p>
          <w:p w:rsidR="00263888" w:rsidRPr="00433A4E" w:rsidRDefault="00AA0925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 xml:space="preserve">GEF </w:t>
            </w:r>
            <w:r w:rsidR="00263888" w:rsidRPr="00433A4E">
              <w:rPr>
                <w:rFonts w:ascii="Calibri" w:hAnsi="Calibri"/>
                <w:lang w:val="en-GB"/>
              </w:rPr>
              <w:t>Annual Proj</w:t>
            </w:r>
            <w:r w:rsidR="00F95AAF" w:rsidRPr="00433A4E">
              <w:rPr>
                <w:rFonts w:ascii="Calibri" w:hAnsi="Calibri"/>
                <w:lang w:val="en-GB"/>
              </w:rPr>
              <w:t>e</w:t>
            </w:r>
            <w:r w:rsidR="00263888" w:rsidRPr="00433A4E">
              <w:rPr>
                <w:rFonts w:ascii="Calibri" w:hAnsi="Calibri"/>
                <w:lang w:val="en-GB"/>
              </w:rPr>
              <w:t>ct Implementatio</w:t>
            </w:r>
            <w:r w:rsidR="00F95AAF" w:rsidRPr="00433A4E">
              <w:rPr>
                <w:rFonts w:ascii="Calibri" w:hAnsi="Calibri"/>
                <w:lang w:val="en-GB"/>
              </w:rPr>
              <w:t xml:space="preserve">n Report (PIR) for the period of June 2015 to July 2016 is due and the template with initial input by the Project Manager has been sent to </w:t>
            </w:r>
            <w:proofErr w:type="spellStart"/>
            <w:r w:rsidR="00F95AAF" w:rsidRPr="00433A4E">
              <w:rPr>
                <w:rFonts w:ascii="Calibri" w:hAnsi="Calibri"/>
                <w:lang w:val="en-GB"/>
              </w:rPr>
              <w:t>MoE</w:t>
            </w:r>
            <w:proofErr w:type="spellEnd"/>
            <w:r w:rsidR="00684334" w:rsidRPr="00433A4E">
              <w:rPr>
                <w:rFonts w:ascii="Calibri" w:hAnsi="Calibri"/>
                <w:lang w:val="en-GB"/>
              </w:rPr>
              <w:t>,</w:t>
            </w:r>
            <w:r w:rsidR="00F95AAF" w:rsidRPr="00433A4E">
              <w:rPr>
                <w:rFonts w:ascii="Calibri" w:hAnsi="Calibri"/>
                <w:lang w:val="en-GB"/>
              </w:rPr>
              <w:t xml:space="preserve"> MAFFS and NPAA for their input.</w:t>
            </w:r>
          </w:p>
          <w:p w:rsidR="00F95AAF" w:rsidRPr="00433A4E" w:rsidRDefault="00F95AAF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  <w:lang w:val="en-GB"/>
              </w:rPr>
            </w:pPr>
          </w:p>
          <w:p w:rsidR="00F95AAF" w:rsidRPr="00433A4E" w:rsidRDefault="00F95AAF" w:rsidP="000A0AE2">
            <w:pPr>
              <w:pStyle w:val="BodyText"/>
              <w:spacing w:after="0"/>
              <w:ind w:left="360" w:hanging="360"/>
              <w:contextualSpacing/>
              <w:rPr>
                <w:rFonts w:ascii="Calibri" w:hAnsi="Calibri"/>
                <w:b/>
                <w:lang w:val="en-GB"/>
              </w:rPr>
            </w:pPr>
            <w:r w:rsidRPr="00433A4E">
              <w:rPr>
                <w:rFonts w:ascii="Calibri" w:hAnsi="Calibri"/>
                <w:b/>
                <w:lang w:val="en-GB"/>
              </w:rPr>
              <w:t>Project M &amp; E Framework</w:t>
            </w:r>
          </w:p>
          <w:p w:rsidR="00F54487" w:rsidRPr="00433A4E" w:rsidRDefault="00A96035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  <w:lang w:val="en-GB"/>
              </w:rPr>
              <w:t>It is not clear if</w:t>
            </w:r>
            <w:r w:rsidR="00684334" w:rsidRPr="00433A4E">
              <w:rPr>
                <w:rFonts w:ascii="Calibri" w:hAnsi="Calibri"/>
                <w:lang w:val="en-GB"/>
              </w:rPr>
              <w:t xml:space="preserve"> </w:t>
            </w:r>
            <w:r w:rsidR="00F54487" w:rsidRPr="00433A4E">
              <w:rPr>
                <w:rFonts w:ascii="Calibri" w:hAnsi="Calibri"/>
                <w:lang w:val="en-GB"/>
              </w:rPr>
              <w:t xml:space="preserve">the project goal of </w:t>
            </w:r>
            <w:r w:rsidR="00F54487" w:rsidRPr="00433A4E">
              <w:rPr>
                <w:rFonts w:ascii="Calibri" w:hAnsi="Calibri"/>
              </w:rPr>
              <w:t>GHG emissions mitigated annually (tCO2e)</w:t>
            </w:r>
            <w:r w:rsidR="0087609B" w:rsidRPr="00433A4E">
              <w:rPr>
                <w:rFonts w:ascii="Calibri" w:hAnsi="Calibri"/>
              </w:rPr>
              <w:t xml:space="preserve"> is measurable and achievable</w:t>
            </w:r>
            <w:r w:rsidR="00F54487" w:rsidRPr="00433A4E">
              <w:rPr>
                <w:rFonts w:ascii="Calibri" w:hAnsi="Calibri"/>
              </w:rPr>
              <w:t xml:space="preserve">. </w:t>
            </w:r>
            <w:proofErr w:type="spellStart"/>
            <w:r w:rsidR="0087609B" w:rsidRPr="00433A4E">
              <w:rPr>
                <w:rFonts w:ascii="Calibri" w:hAnsi="Calibri"/>
              </w:rPr>
              <w:t>MoE</w:t>
            </w:r>
            <w:proofErr w:type="spellEnd"/>
            <w:r w:rsidR="0087609B" w:rsidRPr="00433A4E">
              <w:rPr>
                <w:rFonts w:ascii="Calibri" w:hAnsi="Calibri"/>
              </w:rPr>
              <w:t xml:space="preserve"> will consult</w:t>
            </w:r>
            <w:r w:rsidR="00F54487" w:rsidRPr="00433A4E">
              <w:rPr>
                <w:rFonts w:ascii="Calibri" w:hAnsi="Calibri"/>
              </w:rPr>
              <w:t xml:space="preserve"> United Nation Framework Convention on Climate Change </w:t>
            </w:r>
            <w:r w:rsidR="0087609B" w:rsidRPr="00433A4E">
              <w:rPr>
                <w:rFonts w:ascii="Calibri" w:hAnsi="Calibri"/>
              </w:rPr>
              <w:t>database</w:t>
            </w:r>
            <w:r w:rsidR="00F54487" w:rsidRPr="00433A4E">
              <w:rPr>
                <w:rFonts w:ascii="Calibri" w:hAnsi="Calibri"/>
              </w:rPr>
              <w:t>.</w:t>
            </w:r>
          </w:p>
          <w:p w:rsidR="00F95AAF" w:rsidRPr="00433A4E" w:rsidRDefault="00F54487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 xml:space="preserve">The following three indicators </w:t>
            </w:r>
            <w:r w:rsidR="0087609B" w:rsidRPr="00433A4E">
              <w:rPr>
                <w:rFonts w:ascii="Calibri" w:hAnsi="Calibri"/>
                <w:lang w:val="en-GB"/>
              </w:rPr>
              <w:t>should</w:t>
            </w:r>
            <w:r w:rsidRPr="00433A4E">
              <w:rPr>
                <w:rFonts w:ascii="Calibri" w:hAnsi="Calibri"/>
                <w:lang w:val="en-GB"/>
              </w:rPr>
              <w:t xml:space="preserve"> be </w:t>
            </w:r>
            <w:r w:rsidR="0087609B" w:rsidRPr="00433A4E">
              <w:rPr>
                <w:rFonts w:ascii="Calibri" w:hAnsi="Calibri"/>
                <w:lang w:val="en-GB"/>
              </w:rPr>
              <w:t xml:space="preserve">revised (further discussion deferred to next meeting):  </w:t>
            </w:r>
          </w:p>
          <w:p w:rsidR="00F54487" w:rsidRPr="00433A4E" w:rsidRDefault="00F54487" w:rsidP="009E458C">
            <w:pPr>
              <w:pStyle w:val="BodyText"/>
              <w:numPr>
                <w:ilvl w:val="1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 xml:space="preserve">No. of enterprises supplying clean and efficient charcoal by EOP. </w:t>
            </w:r>
          </w:p>
          <w:p w:rsidR="00F54487" w:rsidRPr="00433A4E" w:rsidRDefault="00F54487" w:rsidP="009E458C">
            <w:pPr>
              <w:pStyle w:val="BodyText"/>
              <w:numPr>
                <w:ilvl w:val="1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</w:rPr>
              <w:t>No. of households and industries that adopted, and are benefiting from, the energy-efficient furnaces/stoves by EOP</w:t>
            </w:r>
          </w:p>
          <w:p w:rsidR="00936FE9" w:rsidRPr="00433A4E" w:rsidRDefault="00F54487" w:rsidP="009E458C">
            <w:pPr>
              <w:pStyle w:val="BodyText"/>
              <w:numPr>
                <w:ilvl w:val="1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>No. of biomass energy utilization projects that are planned and developed for PURE/SURE purposes by EOP</w:t>
            </w:r>
          </w:p>
          <w:p w:rsidR="00F54487" w:rsidRPr="00433A4E" w:rsidRDefault="00936FE9" w:rsidP="000A0AE2">
            <w:pPr>
              <w:pStyle w:val="BodyText"/>
              <w:spacing w:after="0"/>
              <w:ind w:left="360" w:hanging="360"/>
              <w:contextualSpacing/>
              <w:rPr>
                <w:rFonts w:ascii="Calibri" w:hAnsi="Calibri"/>
                <w:b/>
                <w:lang w:val="en-GB"/>
              </w:rPr>
            </w:pPr>
            <w:r w:rsidRPr="00433A4E">
              <w:rPr>
                <w:rFonts w:ascii="Calibri" w:hAnsi="Calibri"/>
                <w:b/>
                <w:lang w:val="en-GB"/>
              </w:rPr>
              <w:t>General Discussions</w:t>
            </w:r>
          </w:p>
          <w:p w:rsidR="00936FE9" w:rsidRPr="00433A4E" w:rsidRDefault="00936FE9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 xml:space="preserve">The </w:t>
            </w:r>
            <w:r w:rsidR="0087609B" w:rsidRPr="00433A4E">
              <w:rPr>
                <w:rFonts w:ascii="Calibri" w:hAnsi="Calibri"/>
                <w:lang w:val="en-GB"/>
              </w:rPr>
              <w:t xml:space="preserve">Renewable Energy Policy </w:t>
            </w:r>
            <w:r w:rsidRPr="00433A4E">
              <w:rPr>
                <w:rFonts w:ascii="Calibri" w:hAnsi="Calibri"/>
                <w:lang w:val="en-GB"/>
              </w:rPr>
              <w:t>and Efficient Energy policy has been approved by cabinet</w:t>
            </w:r>
            <w:r w:rsidR="0087609B" w:rsidRPr="00433A4E">
              <w:rPr>
                <w:rFonts w:ascii="Calibri" w:hAnsi="Calibri"/>
                <w:lang w:val="en-GB"/>
              </w:rPr>
              <w:t>, however, t</w:t>
            </w:r>
            <w:r w:rsidRPr="00433A4E">
              <w:rPr>
                <w:rFonts w:ascii="Calibri" w:hAnsi="Calibri"/>
                <w:lang w:val="en-GB"/>
              </w:rPr>
              <w:t xml:space="preserve">he National Energy Policy is yet to be reviewed. </w:t>
            </w:r>
            <w:r w:rsidR="0087609B" w:rsidRPr="00433A4E">
              <w:rPr>
                <w:rFonts w:ascii="Calibri" w:hAnsi="Calibri"/>
                <w:lang w:val="en-GB"/>
              </w:rPr>
              <w:t>In addition, the policy documents need</w:t>
            </w:r>
            <w:r w:rsidRPr="00433A4E">
              <w:rPr>
                <w:rFonts w:ascii="Calibri" w:hAnsi="Calibri"/>
                <w:lang w:val="en-GB"/>
              </w:rPr>
              <w:t xml:space="preserve"> to be printed, </w:t>
            </w:r>
            <w:r w:rsidR="0087609B" w:rsidRPr="00433A4E">
              <w:rPr>
                <w:rFonts w:ascii="Calibri" w:hAnsi="Calibri"/>
                <w:lang w:val="en-GB"/>
              </w:rPr>
              <w:t xml:space="preserve">and </w:t>
            </w:r>
            <w:r w:rsidRPr="00433A4E">
              <w:rPr>
                <w:rFonts w:ascii="Calibri" w:hAnsi="Calibri"/>
                <w:lang w:val="en-GB"/>
              </w:rPr>
              <w:t xml:space="preserve">popularised </w:t>
            </w:r>
            <w:r w:rsidR="0087609B" w:rsidRPr="00433A4E">
              <w:rPr>
                <w:rFonts w:ascii="Calibri" w:hAnsi="Calibri"/>
                <w:lang w:val="en-GB"/>
              </w:rPr>
              <w:t>widely</w:t>
            </w:r>
          </w:p>
          <w:p w:rsidR="00936FE9" w:rsidRPr="00433A4E" w:rsidRDefault="00936FE9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 xml:space="preserve">The Renewable Energy </w:t>
            </w:r>
            <w:proofErr w:type="spellStart"/>
            <w:r w:rsidRPr="00433A4E">
              <w:rPr>
                <w:rFonts w:ascii="Calibri" w:hAnsi="Calibri"/>
                <w:lang w:val="en-GB"/>
              </w:rPr>
              <w:t>Center</w:t>
            </w:r>
            <w:proofErr w:type="spellEnd"/>
            <w:r w:rsidRPr="00433A4E">
              <w:rPr>
                <w:rFonts w:ascii="Calibri" w:hAnsi="Calibri"/>
                <w:lang w:val="en-GB"/>
              </w:rPr>
              <w:t xml:space="preserve"> and </w:t>
            </w:r>
            <w:proofErr w:type="spellStart"/>
            <w:r w:rsidRPr="00433A4E">
              <w:rPr>
                <w:rFonts w:ascii="Calibri" w:hAnsi="Calibri"/>
                <w:lang w:val="en-GB"/>
              </w:rPr>
              <w:t>Stoveplus</w:t>
            </w:r>
            <w:proofErr w:type="spellEnd"/>
            <w:r w:rsidRPr="00433A4E">
              <w:rPr>
                <w:rFonts w:ascii="Calibri" w:hAnsi="Calibri"/>
                <w:lang w:val="en-GB"/>
              </w:rPr>
              <w:t xml:space="preserve"> have </w:t>
            </w:r>
            <w:r w:rsidR="0087609B" w:rsidRPr="00433A4E">
              <w:rPr>
                <w:rFonts w:ascii="Calibri" w:hAnsi="Calibri"/>
                <w:lang w:val="en-GB"/>
              </w:rPr>
              <w:t xml:space="preserve">collected </w:t>
            </w:r>
            <w:r w:rsidRPr="00433A4E">
              <w:rPr>
                <w:rFonts w:ascii="Calibri" w:hAnsi="Calibri"/>
                <w:lang w:val="en-GB"/>
              </w:rPr>
              <w:t xml:space="preserve">data on </w:t>
            </w:r>
            <w:proofErr w:type="spellStart"/>
            <w:r w:rsidRPr="00433A4E">
              <w:rPr>
                <w:rFonts w:ascii="Calibri" w:hAnsi="Calibri"/>
                <w:lang w:val="en-GB"/>
              </w:rPr>
              <w:t>cookstoves</w:t>
            </w:r>
            <w:proofErr w:type="spellEnd"/>
            <w:r w:rsidRPr="00433A4E">
              <w:rPr>
                <w:rFonts w:ascii="Calibri" w:hAnsi="Calibri"/>
                <w:lang w:val="en-GB"/>
              </w:rPr>
              <w:t xml:space="preserve"> and entrepreneur</w:t>
            </w:r>
            <w:r w:rsidR="00C73A57" w:rsidRPr="00433A4E">
              <w:rPr>
                <w:rFonts w:ascii="Calibri" w:hAnsi="Calibri"/>
                <w:lang w:val="en-GB"/>
              </w:rPr>
              <w:t>s</w:t>
            </w:r>
            <w:r w:rsidRPr="00433A4E">
              <w:rPr>
                <w:rFonts w:ascii="Calibri" w:hAnsi="Calibri"/>
                <w:lang w:val="en-GB"/>
              </w:rPr>
              <w:t xml:space="preserve"> in </w:t>
            </w:r>
            <w:proofErr w:type="spellStart"/>
            <w:r w:rsidRPr="00433A4E">
              <w:rPr>
                <w:rFonts w:ascii="Calibri" w:hAnsi="Calibri"/>
                <w:lang w:val="en-GB"/>
              </w:rPr>
              <w:t>cookstove</w:t>
            </w:r>
            <w:proofErr w:type="spellEnd"/>
            <w:r w:rsidRPr="00433A4E">
              <w:rPr>
                <w:rFonts w:ascii="Calibri" w:hAnsi="Calibri"/>
                <w:lang w:val="en-GB"/>
              </w:rPr>
              <w:t xml:space="preserve"> business. </w:t>
            </w:r>
            <w:r w:rsidR="0087609B" w:rsidRPr="00433A4E">
              <w:rPr>
                <w:rFonts w:ascii="Calibri" w:hAnsi="Calibri"/>
                <w:lang w:val="en-GB"/>
              </w:rPr>
              <w:t xml:space="preserve">However, there </w:t>
            </w:r>
            <w:r w:rsidRPr="00433A4E">
              <w:rPr>
                <w:rFonts w:ascii="Calibri" w:hAnsi="Calibri"/>
                <w:lang w:val="en-GB"/>
              </w:rPr>
              <w:t xml:space="preserve">are </w:t>
            </w:r>
            <w:r w:rsidR="0087609B" w:rsidRPr="00433A4E">
              <w:rPr>
                <w:rFonts w:ascii="Calibri" w:hAnsi="Calibri"/>
                <w:lang w:val="en-GB"/>
              </w:rPr>
              <w:t xml:space="preserve">still data </w:t>
            </w:r>
            <w:r w:rsidRPr="00433A4E">
              <w:rPr>
                <w:rFonts w:ascii="Calibri" w:hAnsi="Calibri"/>
                <w:lang w:val="en-GB"/>
              </w:rPr>
              <w:t>gaps</w:t>
            </w:r>
            <w:r w:rsidR="0087609B" w:rsidRPr="00433A4E">
              <w:rPr>
                <w:rFonts w:ascii="Calibri" w:hAnsi="Calibri"/>
                <w:lang w:val="en-GB"/>
              </w:rPr>
              <w:t xml:space="preserve"> that need to be filled in order for project interventions to be adequately informed.</w:t>
            </w:r>
          </w:p>
          <w:p w:rsidR="00936FE9" w:rsidRPr="00433A4E" w:rsidRDefault="00936FE9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 xml:space="preserve">The </w:t>
            </w:r>
            <w:r w:rsidR="00E22388" w:rsidRPr="00433A4E">
              <w:rPr>
                <w:rFonts w:ascii="Calibri" w:hAnsi="Calibri"/>
                <w:lang w:val="en-GB"/>
              </w:rPr>
              <w:t xml:space="preserve">AWP </w:t>
            </w:r>
            <w:r w:rsidRPr="00433A4E">
              <w:rPr>
                <w:rFonts w:ascii="Calibri" w:hAnsi="Calibri"/>
                <w:lang w:val="en-GB"/>
              </w:rPr>
              <w:t xml:space="preserve">needs to be revised to capture activities that can be </w:t>
            </w:r>
            <w:r w:rsidR="00E22388" w:rsidRPr="00433A4E">
              <w:rPr>
                <w:rFonts w:ascii="Calibri" w:hAnsi="Calibri"/>
                <w:lang w:val="en-GB"/>
              </w:rPr>
              <w:t xml:space="preserve">realistically </w:t>
            </w:r>
            <w:r w:rsidRPr="00433A4E">
              <w:rPr>
                <w:rFonts w:ascii="Calibri" w:hAnsi="Calibri"/>
                <w:lang w:val="en-GB"/>
              </w:rPr>
              <w:t xml:space="preserve">done in the </w:t>
            </w:r>
            <w:r w:rsidR="00E22388" w:rsidRPr="00433A4E">
              <w:rPr>
                <w:rFonts w:ascii="Calibri" w:hAnsi="Calibri"/>
                <w:lang w:val="en-GB"/>
              </w:rPr>
              <w:t>next</w:t>
            </w:r>
            <w:r w:rsidRPr="00433A4E">
              <w:rPr>
                <w:rFonts w:ascii="Calibri" w:hAnsi="Calibri"/>
                <w:lang w:val="en-GB"/>
              </w:rPr>
              <w:t xml:space="preserve"> three</w:t>
            </w:r>
            <w:r w:rsidR="00E22388" w:rsidRPr="00433A4E">
              <w:rPr>
                <w:rFonts w:ascii="Calibri" w:hAnsi="Calibri"/>
                <w:lang w:val="en-GB"/>
              </w:rPr>
              <w:t xml:space="preserve"> months</w:t>
            </w:r>
            <w:r w:rsidR="0087609B" w:rsidRPr="00433A4E">
              <w:rPr>
                <w:rFonts w:ascii="Calibri" w:hAnsi="Calibri"/>
                <w:lang w:val="en-GB"/>
              </w:rPr>
              <w:t>, possibly including stronger linkages to the Presidential Priorities for Post-Ebola Recovery</w:t>
            </w:r>
            <w:r w:rsidR="00E22388" w:rsidRPr="00433A4E">
              <w:rPr>
                <w:rFonts w:ascii="Calibri" w:hAnsi="Calibri"/>
                <w:lang w:val="en-GB"/>
              </w:rPr>
              <w:t>.</w:t>
            </w:r>
            <w:r w:rsidR="00C73A57" w:rsidRPr="00433A4E">
              <w:rPr>
                <w:rFonts w:ascii="Calibri" w:hAnsi="Calibri"/>
                <w:lang w:val="en-GB"/>
              </w:rPr>
              <w:t xml:space="preserve"> Project manager to ensure this happens</w:t>
            </w:r>
            <w:r w:rsidR="0087609B" w:rsidRPr="00433A4E">
              <w:rPr>
                <w:rFonts w:ascii="Calibri" w:hAnsi="Calibri"/>
                <w:lang w:val="en-GB"/>
              </w:rPr>
              <w:t xml:space="preserve"> with inputs from </w:t>
            </w:r>
            <w:proofErr w:type="spellStart"/>
            <w:r w:rsidR="0087609B" w:rsidRPr="00433A4E">
              <w:rPr>
                <w:rFonts w:ascii="Calibri" w:hAnsi="Calibri"/>
                <w:lang w:val="en-GB"/>
              </w:rPr>
              <w:t>MoE</w:t>
            </w:r>
            <w:proofErr w:type="spellEnd"/>
            <w:r w:rsidR="00C73A57" w:rsidRPr="00433A4E">
              <w:rPr>
                <w:rFonts w:ascii="Calibri" w:hAnsi="Calibri"/>
                <w:lang w:val="en-GB"/>
              </w:rPr>
              <w:t>.</w:t>
            </w:r>
          </w:p>
          <w:p w:rsidR="009F4689" w:rsidRPr="00433A4E" w:rsidRDefault="0087609B" w:rsidP="009E458C">
            <w:pPr>
              <w:pStyle w:val="BodyText"/>
              <w:numPr>
                <w:ilvl w:val="0"/>
                <w:numId w:val="29"/>
              </w:numPr>
              <w:spacing w:after="0"/>
              <w:contextualSpacing/>
              <w:rPr>
                <w:rFonts w:ascii="Calibri" w:hAnsi="Calibri"/>
                <w:lang w:val="en-GB"/>
              </w:rPr>
            </w:pPr>
            <w:r w:rsidRPr="00433A4E">
              <w:rPr>
                <w:rFonts w:ascii="Calibri" w:hAnsi="Calibri"/>
                <w:lang w:val="en-GB"/>
              </w:rPr>
              <w:t xml:space="preserve">Visit to be organised to one of the communities in Port </w:t>
            </w:r>
            <w:proofErr w:type="spellStart"/>
            <w:r w:rsidRPr="00433A4E">
              <w:rPr>
                <w:rFonts w:ascii="Calibri" w:hAnsi="Calibri"/>
                <w:lang w:val="en-GB"/>
              </w:rPr>
              <w:t>Loko</w:t>
            </w:r>
            <w:proofErr w:type="spellEnd"/>
            <w:r w:rsidRPr="00433A4E">
              <w:rPr>
                <w:rFonts w:ascii="Calibri" w:hAnsi="Calibri"/>
                <w:lang w:val="en-GB"/>
              </w:rPr>
              <w:t xml:space="preserve"> that is participating in the agroforestry activity, with participation from </w:t>
            </w:r>
            <w:proofErr w:type="spellStart"/>
            <w:r w:rsidRPr="00433A4E">
              <w:rPr>
                <w:rFonts w:ascii="Calibri" w:hAnsi="Calibri"/>
                <w:lang w:val="en-GB"/>
              </w:rPr>
              <w:t>MoE</w:t>
            </w:r>
            <w:proofErr w:type="spellEnd"/>
            <w:r w:rsidRPr="00433A4E">
              <w:rPr>
                <w:rFonts w:ascii="Calibri" w:hAnsi="Calibri"/>
                <w:lang w:val="en-GB"/>
              </w:rPr>
              <w:t xml:space="preserve"> and other key stakeholders, possibly the UNRC and also ensuring wide media coverage. </w:t>
            </w:r>
          </w:p>
          <w:p w:rsidR="000A0AE2" w:rsidRDefault="000A0AE2" w:rsidP="009E458C">
            <w:pPr>
              <w:numPr>
                <w:ilvl w:val="0"/>
                <w:numId w:val="29"/>
              </w:numPr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</w:pPr>
            <w:r w:rsidRPr="000A0AE2"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 xml:space="preserve">NPAA </w:t>
            </w:r>
            <w:r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 xml:space="preserve">is similarly engaged in </w:t>
            </w:r>
            <w:r w:rsidR="009E458C"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>Co-</w:t>
            </w:r>
            <w:r w:rsidRPr="000A0AE2"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 xml:space="preserve">financing tree planting </w:t>
            </w:r>
            <w:r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 xml:space="preserve">in </w:t>
            </w:r>
            <w:r w:rsidRPr="000A0AE2"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 xml:space="preserve">Port </w:t>
            </w:r>
            <w:proofErr w:type="spellStart"/>
            <w:r w:rsidRPr="000A0AE2"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>Loko</w:t>
            </w:r>
            <w:proofErr w:type="spellEnd"/>
            <w:r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 xml:space="preserve"> with 10 hectare planted</w:t>
            </w:r>
          </w:p>
          <w:p w:rsidR="009E458C" w:rsidRPr="009E458C" w:rsidRDefault="009E458C" w:rsidP="009E458C">
            <w:pPr>
              <w:numPr>
                <w:ilvl w:val="0"/>
                <w:numId w:val="29"/>
              </w:numPr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 xml:space="preserve">To address the loan scheme the project neds to engage </w:t>
            </w:r>
            <w:proofErr w:type="spellStart"/>
            <w:r w:rsidRPr="009E458C"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>Ecobank</w:t>
            </w:r>
            <w:proofErr w:type="spellEnd"/>
            <w:r w:rsidRPr="009E458C"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>and or BRAC</w:t>
            </w:r>
            <w:r w:rsidRPr="009E458C">
              <w:rPr>
                <w:rFonts w:ascii="Calibri" w:eastAsia="Myriad Pro" w:hAnsi="Calibri" w:cs="Myriad Pro"/>
                <w:color w:val="000000"/>
                <w:sz w:val="20"/>
                <w:szCs w:val="20"/>
                <w:lang w:val="en-GB"/>
              </w:rPr>
              <w:t xml:space="preserve"> for microfinance </w:t>
            </w:r>
          </w:p>
          <w:p w:rsidR="009E458C" w:rsidRPr="000A0AE2" w:rsidRDefault="009E458C" w:rsidP="009E458C">
            <w:pPr>
              <w:pStyle w:val="BodyText"/>
              <w:numPr>
                <w:ilvl w:val="0"/>
                <w:numId w:val="29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stakeholders to v</w:t>
            </w:r>
            <w:r w:rsidRPr="000A0AE2">
              <w:rPr>
                <w:rFonts w:ascii="Calibri" w:hAnsi="Calibri"/>
              </w:rPr>
              <w:t xml:space="preserve">isit Port </w:t>
            </w:r>
            <w:proofErr w:type="spellStart"/>
            <w:r w:rsidRPr="000A0AE2">
              <w:rPr>
                <w:rFonts w:ascii="Calibri" w:hAnsi="Calibri"/>
              </w:rPr>
              <w:t>Loko</w:t>
            </w:r>
            <w:proofErr w:type="spellEnd"/>
            <w:r w:rsidRPr="000A0A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Community Based Forest (CBF) </w:t>
            </w:r>
            <w:r w:rsidRPr="000A0AE2">
              <w:rPr>
                <w:rFonts w:ascii="Calibri" w:hAnsi="Calibri"/>
              </w:rPr>
              <w:t>communities; radio discussions, television etc. (</w:t>
            </w:r>
            <w:proofErr w:type="spellStart"/>
            <w:r w:rsidRPr="000A0AE2">
              <w:rPr>
                <w:rFonts w:ascii="Calibri" w:hAnsi="Calibri"/>
              </w:rPr>
              <w:t>MoE</w:t>
            </w:r>
            <w:proofErr w:type="spellEnd"/>
            <w:r w:rsidRPr="000A0AE2">
              <w:rPr>
                <w:rFonts w:ascii="Calibri" w:hAnsi="Calibri"/>
              </w:rPr>
              <w:t>, State House, Parliamentary Committee, Renewable Energy Centre</w:t>
            </w:r>
            <w:r w:rsidR="009B71CE">
              <w:rPr>
                <w:rFonts w:ascii="Calibri" w:hAnsi="Calibri"/>
              </w:rPr>
              <w:t>)</w:t>
            </w:r>
          </w:p>
          <w:p w:rsidR="009F4689" w:rsidRPr="000C3E02" w:rsidRDefault="009E458C" w:rsidP="000C3E02">
            <w:pPr>
              <w:pStyle w:val="BodyText"/>
              <w:numPr>
                <w:ilvl w:val="0"/>
                <w:numId w:val="29"/>
              </w:numPr>
              <w:contextualSpacing/>
              <w:rPr>
                <w:rFonts w:ascii="Calibri" w:hAnsi="Calibri"/>
              </w:rPr>
            </w:pPr>
            <w:r w:rsidRPr="000A0AE2">
              <w:rPr>
                <w:rFonts w:ascii="Calibri" w:hAnsi="Calibri"/>
              </w:rPr>
              <w:t>Addition of EPA to the SC</w:t>
            </w:r>
          </w:p>
        </w:tc>
      </w:tr>
      <w:tr w:rsidR="007E2BCC" w:rsidRPr="00433A4E" w:rsidTr="0032523F">
        <w:tc>
          <w:tcPr>
            <w:tcW w:w="97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E2BCC" w:rsidRPr="00433A4E" w:rsidRDefault="00746A05" w:rsidP="00A5453C">
            <w:pPr>
              <w:pStyle w:val="Formfieldtext"/>
              <w:contextualSpacing/>
              <w:rPr>
                <w:rFonts w:ascii="Calibri" w:eastAsia="Myriad Pro" w:hAnsi="Calibri" w:cs="Myriad Pro"/>
                <w:b/>
                <w:color w:val="000000"/>
              </w:rPr>
            </w:pPr>
            <w:r w:rsidRPr="00433A4E">
              <w:rPr>
                <w:rFonts w:ascii="Calibri" w:hAnsi="Calibri"/>
                <w:b/>
                <w:color w:val="000000"/>
              </w:rPr>
              <w:lastRenderedPageBreak/>
              <w:t>4</w:t>
            </w:r>
            <w:r w:rsidR="007E2BCC" w:rsidRPr="00433A4E">
              <w:rPr>
                <w:rFonts w:ascii="Calibri" w:hAnsi="Calibri"/>
                <w:b/>
                <w:color w:val="000000"/>
              </w:rPr>
              <w:t>.</w:t>
            </w:r>
            <w:r w:rsidR="005563A8" w:rsidRPr="00433A4E">
              <w:rPr>
                <w:rFonts w:ascii="Calibri" w:hAnsi="Calibri"/>
                <w:b/>
                <w:color w:val="000000"/>
              </w:rPr>
              <w:t xml:space="preserve">  </w:t>
            </w:r>
            <w:r w:rsidR="00A76DA1" w:rsidRPr="00433A4E">
              <w:rPr>
                <w:rFonts w:ascii="Calibri" w:hAnsi="Calibri"/>
                <w:b/>
                <w:color w:val="000000"/>
              </w:rPr>
              <w:t xml:space="preserve">Follow-up </w:t>
            </w:r>
          </w:p>
        </w:tc>
      </w:tr>
      <w:tr w:rsidR="0087609B" w:rsidRPr="00433A4E" w:rsidTr="000A0AE2">
        <w:trPr>
          <w:trHeight w:val="230"/>
        </w:trPr>
        <w:tc>
          <w:tcPr>
            <w:tcW w:w="62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CC" w:rsidRPr="00433A4E" w:rsidRDefault="007E2BCC" w:rsidP="00A5453C">
            <w:pPr>
              <w:pStyle w:val="Formfieldtext"/>
              <w:contextualSpacing/>
              <w:rPr>
                <w:rFonts w:ascii="Calibri" w:hAnsi="Calibri"/>
                <w:color w:val="000000"/>
              </w:rPr>
            </w:pPr>
            <w:r w:rsidRPr="00433A4E">
              <w:rPr>
                <w:rFonts w:ascii="Calibri" w:hAnsi="Calibri"/>
                <w:color w:val="000000"/>
              </w:rPr>
              <w:t>Actions to be taken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CC" w:rsidRPr="00433A4E" w:rsidRDefault="007E2BCC" w:rsidP="00A5453C">
            <w:pPr>
              <w:pStyle w:val="Formfieldtext"/>
              <w:contextualSpacing/>
              <w:rPr>
                <w:rFonts w:ascii="Calibri" w:hAnsi="Calibri"/>
                <w:color w:val="000000"/>
              </w:rPr>
            </w:pPr>
            <w:r w:rsidRPr="00433A4E">
              <w:rPr>
                <w:rFonts w:ascii="Calibri" w:hAnsi="Calibri"/>
                <w:color w:val="000000"/>
              </w:rPr>
              <w:t>By Whom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2BCC" w:rsidRPr="00433A4E" w:rsidRDefault="005563A8" w:rsidP="00A5453C">
            <w:pPr>
              <w:pStyle w:val="Formfieldtext"/>
              <w:contextualSpacing/>
              <w:rPr>
                <w:rFonts w:ascii="Calibri" w:hAnsi="Calibri"/>
                <w:color w:val="000000"/>
              </w:rPr>
            </w:pPr>
            <w:r w:rsidRPr="00433A4E">
              <w:rPr>
                <w:rFonts w:ascii="Calibri" w:hAnsi="Calibri"/>
                <w:color w:val="000000"/>
              </w:rPr>
              <w:t>Expected Completion Date</w:t>
            </w:r>
          </w:p>
        </w:tc>
      </w:tr>
      <w:tr w:rsidR="0087609B" w:rsidRPr="00433A4E" w:rsidTr="000A0AE2">
        <w:trPr>
          <w:trHeight w:val="50"/>
        </w:trPr>
        <w:tc>
          <w:tcPr>
            <w:tcW w:w="62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F2" w:rsidRPr="00433A4E" w:rsidRDefault="00D940F2" w:rsidP="00A5453C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 xml:space="preserve">Share project document </w:t>
            </w:r>
            <w:r w:rsidR="0087609B" w:rsidRPr="00433A4E">
              <w:rPr>
                <w:rFonts w:ascii="Calibri" w:hAnsi="Calibri"/>
              </w:rPr>
              <w:t xml:space="preserve">with </w:t>
            </w:r>
            <w:r w:rsidRPr="00433A4E">
              <w:rPr>
                <w:rFonts w:ascii="Calibri" w:hAnsi="Calibri"/>
              </w:rPr>
              <w:t>Steering Committee members</w:t>
            </w:r>
          </w:p>
          <w:p w:rsidR="00D940F2" w:rsidRPr="00433A4E" w:rsidRDefault="00D940F2" w:rsidP="00A5453C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 xml:space="preserve">Steering Committee to meet </w:t>
            </w:r>
            <w:r w:rsidR="000A0AE2" w:rsidRPr="00433A4E">
              <w:rPr>
                <w:rFonts w:ascii="Calibri" w:hAnsi="Calibri"/>
              </w:rPr>
              <w:t>fortnightly</w:t>
            </w:r>
            <w:r w:rsidR="0087609B" w:rsidRPr="00433A4E">
              <w:rPr>
                <w:rFonts w:ascii="Calibri" w:hAnsi="Calibri"/>
              </w:rPr>
              <w:t xml:space="preserve"> </w:t>
            </w:r>
            <w:r w:rsidR="0004686C" w:rsidRPr="00433A4E">
              <w:rPr>
                <w:rFonts w:ascii="Calibri" w:hAnsi="Calibri"/>
              </w:rPr>
              <w:t>for the time being in order to speed up delivery.</w:t>
            </w:r>
          </w:p>
          <w:p w:rsidR="00533A97" w:rsidRPr="00433A4E" w:rsidRDefault="0004686C" w:rsidP="00A5453C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D</w:t>
            </w:r>
            <w:r w:rsidR="00533A97" w:rsidRPr="00433A4E">
              <w:rPr>
                <w:rFonts w:ascii="Calibri" w:hAnsi="Calibri"/>
              </w:rPr>
              <w:t xml:space="preserve">evelop a revised activity plan with budget for the next quarter and share with committee members before next committee </w:t>
            </w:r>
            <w:r w:rsidRPr="00433A4E">
              <w:rPr>
                <w:rFonts w:ascii="Calibri" w:hAnsi="Calibri"/>
              </w:rPr>
              <w:t>meeting</w:t>
            </w:r>
            <w:r w:rsidR="00533A97" w:rsidRPr="00433A4E">
              <w:rPr>
                <w:rFonts w:ascii="Calibri" w:hAnsi="Calibri"/>
              </w:rPr>
              <w:t xml:space="preserve">. </w:t>
            </w:r>
          </w:p>
          <w:p w:rsidR="00936FE9" w:rsidRPr="00433A4E" w:rsidRDefault="0004686C" w:rsidP="00A5453C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 xml:space="preserve">Support </w:t>
            </w:r>
            <w:r w:rsidR="00C73A57" w:rsidRPr="00433A4E">
              <w:rPr>
                <w:rFonts w:ascii="Calibri" w:hAnsi="Calibri"/>
              </w:rPr>
              <w:t>populariz</w:t>
            </w:r>
            <w:r w:rsidRPr="00433A4E">
              <w:rPr>
                <w:rFonts w:ascii="Calibri" w:hAnsi="Calibri"/>
              </w:rPr>
              <w:t xml:space="preserve">ation of </w:t>
            </w:r>
            <w:r w:rsidR="00C73A57" w:rsidRPr="00433A4E">
              <w:rPr>
                <w:rFonts w:ascii="Calibri" w:hAnsi="Calibri"/>
              </w:rPr>
              <w:t xml:space="preserve"> policies</w:t>
            </w:r>
          </w:p>
          <w:p w:rsidR="00533A97" w:rsidRPr="00433A4E" w:rsidRDefault="00533A97" w:rsidP="00A5453C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Develop MoUs or TORs for activities approved by the Committee from the revised budget</w:t>
            </w:r>
          </w:p>
          <w:p w:rsidR="000A0AE2" w:rsidRPr="009B71CE" w:rsidRDefault="009B71CE" w:rsidP="009B71CE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Organize</w:t>
            </w:r>
            <w:r w:rsidR="0004686C" w:rsidRPr="00433A4E">
              <w:rPr>
                <w:rFonts w:ascii="Calibri" w:hAnsi="Calibri"/>
              </w:rPr>
              <w:t xml:space="preserve"> field visit </w:t>
            </w:r>
            <w:r>
              <w:rPr>
                <w:rFonts w:ascii="Calibri" w:hAnsi="Calibri"/>
              </w:rPr>
              <w:t xml:space="preserve">for stakeholders </w:t>
            </w:r>
            <w:r w:rsidR="000A0AE2" w:rsidRPr="009B71CE">
              <w:rPr>
                <w:rFonts w:ascii="Calibri" w:hAnsi="Calibri"/>
              </w:rPr>
              <w:t>to communities</w:t>
            </w:r>
          </w:p>
          <w:p w:rsidR="000A0AE2" w:rsidRPr="000A0AE2" w:rsidRDefault="009E458C" w:rsidP="000A0AE2">
            <w:pPr>
              <w:pStyle w:val="BodyText"/>
              <w:numPr>
                <w:ilvl w:val="0"/>
                <w:numId w:val="25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that</w:t>
            </w:r>
            <w:r w:rsidRPr="000A0AE2">
              <w:rPr>
                <w:rFonts w:ascii="Calibri" w:hAnsi="Calibri"/>
              </w:rPr>
              <w:t xml:space="preserve"> </w:t>
            </w:r>
            <w:r w:rsidR="000A0AE2" w:rsidRPr="000A0AE2">
              <w:rPr>
                <w:rFonts w:ascii="Calibri" w:hAnsi="Calibri"/>
              </w:rPr>
              <w:t xml:space="preserve">EPA </w:t>
            </w:r>
            <w:r>
              <w:rPr>
                <w:rFonts w:ascii="Calibri" w:hAnsi="Calibri"/>
              </w:rPr>
              <w:t>is part of</w:t>
            </w:r>
            <w:r w:rsidR="000A0AE2" w:rsidRPr="000A0AE2">
              <w:rPr>
                <w:rFonts w:ascii="Calibri" w:hAnsi="Calibri"/>
              </w:rPr>
              <w:t xml:space="preserve"> the SC</w:t>
            </w:r>
            <w:r>
              <w:rPr>
                <w:rFonts w:ascii="Calibri" w:hAnsi="Calibri"/>
              </w:rPr>
              <w:t xml:space="preserve"> and attends next meeting</w:t>
            </w:r>
          </w:p>
          <w:p w:rsidR="000A0AE2" w:rsidRPr="000A0AE2" w:rsidRDefault="000C3E02" w:rsidP="000A0AE2">
            <w:pPr>
              <w:pStyle w:val="BodyText"/>
              <w:numPr>
                <w:ilvl w:val="0"/>
                <w:numId w:val="25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and approve h</w:t>
            </w:r>
            <w:r w:rsidR="009B71CE">
              <w:rPr>
                <w:rFonts w:ascii="Calibri" w:hAnsi="Calibri"/>
              </w:rPr>
              <w:t xml:space="preserve">ire </w:t>
            </w:r>
            <w:r>
              <w:rPr>
                <w:rFonts w:ascii="Calibri" w:hAnsi="Calibri"/>
              </w:rPr>
              <w:t xml:space="preserve">of </w:t>
            </w:r>
            <w:r w:rsidR="000A0AE2" w:rsidRPr="000A0AE2">
              <w:rPr>
                <w:rFonts w:ascii="Calibri" w:hAnsi="Calibri"/>
              </w:rPr>
              <w:t xml:space="preserve">Project Assistant: M&amp;E and Communication Expert </w:t>
            </w:r>
          </w:p>
          <w:p w:rsidR="000A0AE2" w:rsidRPr="00433A4E" w:rsidRDefault="000A0AE2" w:rsidP="009E458C">
            <w:pPr>
              <w:pStyle w:val="BodyText"/>
              <w:contextualSpacing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F2" w:rsidRPr="00433A4E" w:rsidRDefault="00D940F2" w:rsidP="000A0AE2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Project Manager</w:t>
            </w:r>
          </w:p>
          <w:p w:rsidR="00D940F2" w:rsidRDefault="00D940F2" w:rsidP="000A0AE2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All</w:t>
            </w:r>
          </w:p>
          <w:p w:rsidR="009B71CE" w:rsidRPr="00433A4E" w:rsidRDefault="009B71CE" w:rsidP="009B71CE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</w:p>
          <w:p w:rsidR="00C73A57" w:rsidRPr="00433A4E" w:rsidRDefault="00533A97" w:rsidP="009B71CE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Project Manager</w:t>
            </w:r>
          </w:p>
          <w:p w:rsidR="00533A97" w:rsidRPr="00433A4E" w:rsidRDefault="00533A97" w:rsidP="00A5453C">
            <w:pPr>
              <w:pStyle w:val="BodyText"/>
              <w:spacing w:after="0"/>
              <w:contextualSpacing/>
              <w:rPr>
                <w:rFonts w:ascii="Calibri" w:hAnsi="Calibri"/>
              </w:rPr>
            </w:pPr>
          </w:p>
          <w:p w:rsidR="00533A97" w:rsidRPr="00433A4E" w:rsidRDefault="00533A97" w:rsidP="009B71CE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Director, DOE</w:t>
            </w:r>
          </w:p>
          <w:p w:rsidR="00533A97" w:rsidRPr="00433A4E" w:rsidRDefault="00533A97" w:rsidP="00A5453C">
            <w:pPr>
              <w:pStyle w:val="BodyText"/>
              <w:spacing w:after="0"/>
              <w:contextualSpacing/>
              <w:rPr>
                <w:rFonts w:ascii="Calibri" w:hAnsi="Calibri"/>
              </w:rPr>
            </w:pPr>
          </w:p>
          <w:p w:rsidR="00533A97" w:rsidRDefault="00533A97" w:rsidP="009B71CE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Project Manager</w:t>
            </w:r>
          </w:p>
          <w:p w:rsidR="009B71CE" w:rsidRDefault="009B71CE" w:rsidP="009B71CE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Project Manager</w:t>
            </w:r>
          </w:p>
          <w:p w:rsidR="000C3E02" w:rsidRDefault="000C3E02" w:rsidP="009B71CE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Director, DoE</w:t>
            </w:r>
          </w:p>
          <w:p w:rsidR="000A0AE2" w:rsidRPr="00433A4E" w:rsidRDefault="000C3E02" w:rsidP="009B71CE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07C79" w:rsidRDefault="008D5732" w:rsidP="00A5453C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25</w:t>
            </w:r>
            <w:r w:rsidRPr="00433A4E">
              <w:rPr>
                <w:rFonts w:ascii="Calibri" w:hAnsi="Calibri"/>
                <w:vertAlign w:val="superscript"/>
              </w:rPr>
              <w:t>th</w:t>
            </w:r>
            <w:r w:rsidRPr="00433A4E">
              <w:rPr>
                <w:rFonts w:ascii="Calibri" w:hAnsi="Calibri"/>
              </w:rPr>
              <w:t xml:space="preserve"> Aug</w:t>
            </w:r>
          </w:p>
          <w:p w:rsidR="009B71CE" w:rsidRPr="00433A4E" w:rsidRDefault="009B71CE" w:rsidP="00A5453C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On-going</w:t>
            </w:r>
          </w:p>
          <w:p w:rsidR="008D5732" w:rsidRPr="00433A4E" w:rsidRDefault="008D5732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</w:p>
          <w:p w:rsidR="009B71CE" w:rsidRDefault="009B71CE" w:rsidP="009B71CE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30</w:t>
            </w:r>
            <w:r w:rsidRPr="00433A4E">
              <w:rPr>
                <w:rFonts w:ascii="Calibri" w:hAnsi="Calibri"/>
                <w:vertAlign w:val="superscript"/>
              </w:rPr>
              <w:t>th</w:t>
            </w:r>
            <w:r w:rsidRPr="00433A4E">
              <w:rPr>
                <w:rFonts w:ascii="Calibri" w:hAnsi="Calibri"/>
              </w:rPr>
              <w:t xml:space="preserve"> Aug</w:t>
            </w:r>
          </w:p>
          <w:p w:rsidR="009B71CE" w:rsidRPr="00433A4E" w:rsidRDefault="009B71CE" w:rsidP="009B71CE">
            <w:pPr>
              <w:pStyle w:val="BodyText"/>
              <w:spacing w:after="0"/>
              <w:contextualSpacing/>
              <w:rPr>
                <w:rFonts w:ascii="Calibri" w:hAnsi="Calibri"/>
              </w:rPr>
            </w:pPr>
          </w:p>
          <w:p w:rsidR="00107C79" w:rsidRDefault="00107C79" w:rsidP="00A5453C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6</w:t>
            </w:r>
            <w:r w:rsidRPr="00433A4E">
              <w:rPr>
                <w:rFonts w:ascii="Calibri" w:hAnsi="Calibri"/>
                <w:vertAlign w:val="superscript"/>
              </w:rPr>
              <w:t>th</w:t>
            </w:r>
            <w:r w:rsidRPr="00433A4E">
              <w:rPr>
                <w:rFonts w:ascii="Calibri" w:hAnsi="Calibri"/>
              </w:rPr>
              <w:t xml:space="preserve"> Sept</w:t>
            </w:r>
          </w:p>
          <w:p w:rsidR="009B71CE" w:rsidRDefault="009B71CE" w:rsidP="009B71CE">
            <w:pPr>
              <w:pStyle w:val="ListParagraph"/>
              <w:rPr>
                <w:rFonts w:ascii="Calibri" w:hAnsi="Calibri"/>
              </w:rPr>
            </w:pPr>
          </w:p>
          <w:p w:rsidR="00533A97" w:rsidRPr="000C3E02" w:rsidRDefault="009B71CE" w:rsidP="000C3E02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On-going</w:t>
            </w:r>
          </w:p>
          <w:p w:rsidR="00533A97" w:rsidRDefault="00533A97" w:rsidP="00A5453C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30</w:t>
            </w:r>
            <w:r w:rsidRPr="00433A4E">
              <w:rPr>
                <w:rFonts w:ascii="Calibri" w:hAnsi="Calibri"/>
                <w:vertAlign w:val="superscript"/>
              </w:rPr>
              <w:t>th</w:t>
            </w:r>
            <w:r w:rsidRPr="00433A4E">
              <w:rPr>
                <w:rFonts w:ascii="Calibri" w:hAnsi="Calibri"/>
              </w:rPr>
              <w:t xml:space="preserve"> Aug</w:t>
            </w:r>
          </w:p>
          <w:p w:rsidR="000C3E02" w:rsidRPr="000C3E02" w:rsidRDefault="000C3E02" w:rsidP="000C3E02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30</w:t>
            </w:r>
            <w:r w:rsidRPr="00433A4E">
              <w:rPr>
                <w:rFonts w:ascii="Calibri" w:hAnsi="Calibri"/>
                <w:vertAlign w:val="superscript"/>
              </w:rPr>
              <w:t>th</w:t>
            </w:r>
            <w:r w:rsidRPr="00433A4E">
              <w:rPr>
                <w:rFonts w:ascii="Calibri" w:hAnsi="Calibri"/>
              </w:rPr>
              <w:t xml:space="preserve"> Aug</w:t>
            </w:r>
          </w:p>
          <w:p w:rsidR="000C3E02" w:rsidRPr="00433A4E" w:rsidRDefault="000C3E02" w:rsidP="000C3E02">
            <w:pPr>
              <w:pStyle w:val="BodyText"/>
              <w:numPr>
                <w:ilvl w:val="0"/>
                <w:numId w:val="25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30</w:t>
            </w:r>
            <w:r w:rsidRPr="00433A4E">
              <w:rPr>
                <w:rFonts w:ascii="Calibri" w:hAnsi="Calibri"/>
                <w:vertAlign w:val="superscript"/>
              </w:rPr>
              <w:t>th</w:t>
            </w:r>
            <w:r w:rsidRPr="00433A4E">
              <w:rPr>
                <w:rFonts w:ascii="Calibri" w:hAnsi="Calibri"/>
              </w:rPr>
              <w:t xml:space="preserve"> Aug</w:t>
            </w:r>
          </w:p>
          <w:p w:rsidR="00533A97" w:rsidRPr="00433A4E" w:rsidRDefault="00533A97" w:rsidP="00A5453C">
            <w:pPr>
              <w:pStyle w:val="BodyText"/>
              <w:spacing w:after="0"/>
              <w:contextualSpacing/>
              <w:rPr>
                <w:rFonts w:ascii="Calibri" w:hAnsi="Calibri"/>
              </w:rPr>
            </w:pPr>
          </w:p>
        </w:tc>
      </w:tr>
      <w:tr w:rsidR="00746A05" w:rsidRPr="00433A4E" w:rsidTr="00A11D9B">
        <w:tc>
          <w:tcPr>
            <w:tcW w:w="97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6A05" w:rsidRPr="00433A4E" w:rsidRDefault="00746A05" w:rsidP="00A5453C">
            <w:pPr>
              <w:pStyle w:val="Formfieldtext"/>
              <w:contextualSpacing/>
              <w:rPr>
                <w:rFonts w:ascii="Calibri" w:eastAsia="Myriad Pro" w:hAnsi="Calibri" w:cs="Myriad Pro"/>
                <w:color w:val="000000"/>
              </w:rPr>
            </w:pPr>
            <w:r w:rsidRPr="00433A4E">
              <w:rPr>
                <w:rFonts w:ascii="Calibri" w:hAnsi="Calibri"/>
                <w:color w:val="000000"/>
              </w:rPr>
              <w:t xml:space="preserve">5.  Participants of the meeting </w:t>
            </w:r>
          </w:p>
        </w:tc>
      </w:tr>
      <w:tr w:rsidR="005459F0" w:rsidRPr="00433A4E" w:rsidTr="00A11D9B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F0" w:rsidRPr="00433A4E" w:rsidRDefault="008D5732" w:rsidP="00A5453C">
            <w:pPr>
              <w:pStyle w:val="BodyText"/>
              <w:numPr>
                <w:ilvl w:val="0"/>
                <w:numId w:val="31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 xml:space="preserve">Zainab </w:t>
            </w:r>
            <w:proofErr w:type="spellStart"/>
            <w:r w:rsidRPr="00433A4E">
              <w:rPr>
                <w:rFonts w:ascii="Calibri" w:hAnsi="Calibri"/>
              </w:rPr>
              <w:t>Buya</w:t>
            </w:r>
            <w:proofErr w:type="spellEnd"/>
            <w:r w:rsidRPr="00433A4E">
              <w:rPr>
                <w:rFonts w:ascii="Calibri" w:hAnsi="Calibri"/>
              </w:rPr>
              <w:t>- Kamara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9F0" w:rsidRPr="00433A4E" w:rsidRDefault="008D5732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Ministry of Energy</w:t>
            </w:r>
          </w:p>
        </w:tc>
      </w:tr>
      <w:tr w:rsidR="005459F0" w:rsidRPr="00433A4E" w:rsidTr="00A11D9B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F0" w:rsidRPr="00433A4E" w:rsidRDefault="008D5732" w:rsidP="00A5453C">
            <w:pPr>
              <w:pStyle w:val="BodyText"/>
              <w:numPr>
                <w:ilvl w:val="0"/>
                <w:numId w:val="31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Henry Serry-Kamal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9F0" w:rsidRPr="00433A4E" w:rsidRDefault="008D5732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SPU – State House</w:t>
            </w:r>
          </w:p>
        </w:tc>
      </w:tr>
      <w:tr w:rsidR="005459F0" w:rsidRPr="00433A4E" w:rsidTr="00A11D9B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F0" w:rsidRPr="00433A4E" w:rsidRDefault="008D5732" w:rsidP="00A5453C">
            <w:pPr>
              <w:pStyle w:val="BodyText"/>
              <w:numPr>
                <w:ilvl w:val="0"/>
                <w:numId w:val="31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Benjamin Kamara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59F0" w:rsidRPr="00433A4E" w:rsidRDefault="008D5732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Ministry of Energy</w:t>
            </w:r>
          </w:p>
        </w:tc>
      </w:tr>
      <w:tr w:rsidR="008D5732" w:rsidRPr="00433A4E" w:rsidTr="00A11D9B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numPr>
                <w:ilvl w:val="0"/>
                <w:numId w:val="31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lastRenderedPageBreak/>
              <w:t>Mohamed Ben Lamin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National Protected area Authority</w:t>
            </w:r>
          </w:p>
        </w:tc>
      </w:tr>
      <w:tr w:rsidR="008D5732" w:rsidRPr="00433A4E" w:rsidTr="00A11D9B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numPr>
                <w:ilvl w:val="0"/>
                <w:numId w:val="31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 xml:space="preserve">Sudipto </w:t>
            </w:r>
            <w:proofErr w:type="spellStart"/>
            <w:r w:rsidRPr="00433A4E">
              <w:rPr>
                <w:rFonts w:ascii="Calibri" w:hAnsi="Calibri"/>
              </w:rPr>
              <w:t>Mukeree</w:t>
            </w:r>
            <w:proofErr w:type="spellEnd"/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UNDP</w:t>
            </w:r>
          </w:p>
        </w:tc>
      </w:tr>
      <w:tr w:rsidR="008D5732" w:rsidRPr="00433A4E" w:rsidTr="00A11D9B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numPr>
                <w:ilvl w:val="0"/>
                <w:numId w:val="31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Luseni Kappia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UNDP, Project Manager</w:t>
            </w:r>
          </w:p>
        </w:tc>
      </w:tr>
      <w:tr w:rsidR="008D5732" w:rsidRPr="00433A4E" w:rsidTr="00A11D9B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numPr>
                <w:ilvl w:val="0"/>
                <w:numId w:val="31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James Romeo Kamara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Ministry of Finance and Economic Planning</w:t>
            </w:r>
          </w:p>
        </w:tc>
      </w:tr>
      <w:tr w:rsidR="008D5732" w:rsidRPr="00433A4E" w:rsidTr="00A11D9B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numPr>
                <w:ilvl w:val="0"/>
                <w:numId w:val="31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Saskia Marijnissen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UNDP</w:t>
            </w:r>
          </w:p>
        </w:tc>
      </w:tr>
      <w:tr w:rsidR="008D5732" w:rsidRPr="00433A4E" w:rsidTr="00A11D9B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numPr>
                <w:ilvl w:val="0"/>
                <w:numId w:val="31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Mohamed A. R  Kamara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732" w:rsidRPr="00433A4E" w:rsidRDefault="008D5732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>Renewable Energy Center</w:t>
            </w:r>
          </w:p>
        </w:tc>
      </w:tr>
      <w:tr w:rsidR="005C6BB5" w:rsidRPr="00433A4E" w:rsidTr="00A11D9B">
        <w:trPr>
          <w:trHeight w:val="230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B5" w:rsidRPr="00433A4E" w:rsidRDefault="005C6BB5" w:rsidP="00A5453C">
            <w:pPr>
              <w:pStyle w:val="BodyText"/>
              <w:numPr>
                <w:ilvl w:val="0"/>
                <w:numId w:val="31"/>
              </w:numPr>
              <w:spacing w:after="0"/>
              <w:contextualSpacing/>
              <w:rPr>
                <w:rFonts w:ascii="Calibri" w:hAnsi="Calibri"/>
              </w:rPr>
            </w:pPr>
            <w:r w:rsidRPr="00433A4E">
              <w:rPr>
                <w:rFonts w:ascii="Calibri" w:hAnsi="Calibri"/>
              </w:rPr>
              <w:t xml:space="preserve">Edward </w:t>
            </w:r>
            <w:proofErr w:type="spellStart"/>
            <w:r w:rsidRPr="00433A4E">
              <w:rPr>
                <w:rFonts w:ascii="Calibri" w:hAnsi="Calibri"/>
              </w:rPr>
              <w:t>Sisay</w:t>
            </w:r>
            <w:proofErr w:type="spellEnd"/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6BB5" w:rsidRPr="00433A4E" w:rsidRDefault="000C3E02" w:rsidP="00A5453C">
            <w:pPr>
              <w:pStyle w:val="BodyText"/>
              <w:spacing w:after="0"/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Ministry or Trade and Industry</w:t>
            </w:r>
          </w:p>
        </w:tc>
      </w:tr>
    </w:tbl>
    <w:p w:rsidR="00A712EB" w:rsidRPr="00433A4E" w:rsidRDefault="005563A8" w:rsidP="00A5453C">
      <w:pPr>
        <w:pStyle w:val="Heading2"/>
        <w:spacing w:before="0" w:after="0"/>
        <w:contextualSpacing/>
        <w:rPr>
          <w:rFonts w:ascii="Calibri" w:hAnsi="Calibri"/>
          <w:color w:val="000000"/>
        </w:rPr>
      </w:pPr>
      <w:r w:rsidRPr="00433A4E">
        <w:rPr>
          <w:rFonts w:ascii="Calibri" w:hAnsi="Calibri"/>
          <w:color w:val="000000"/>
        </w:rPr>
        <w:t xml:space="preserve"> </w:t>
      </w:r>
    </w:p>
    <w:sectPr w:rsidR="00A712EB" w:rsidRPr="00433A4E" w:rsidSect="003F5B9D">
      <w:headerReference w:type="default" r:id="rId13"/>
      <w:footerReference w:type="default" r:id="rId14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45" w:rsidRDefault="000F1345">
      <w:r>
        <w:separator/>
      </w:r>
    </w:p>
  </w:endnote>
  <w:endnote w:type="continuationSeparator" w:id="0">
    <w:p w:rsidR="000F1345" w:rsidRDefault="000F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9B" w:rsidRDefault="0087609B" w:rsidP="00B379CF">
    <w:pPr>
      <w:pStyle w:val="Footer"/>
      <w:tabs>
        <w:tab w:val="clear" w:pos="8640"/>
        <w:tab w:val="right" w:pos="95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45" w:rsidRDefault="000F1345">
      <w:r>
        <w:separator/>
      </w:r>
    </w:p>
  </w:footnote>
  <w:footnote w:type="continuationSeparator" w:id="0">
    <w:p w:rsidR="000F1345" w:rsidRDefault="000F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9B" w:rsidRPr="00EA1AFD" w:rsidRDefault="0087609B" w:rsidP="00B379CF">
    <w:pPr>
      <w:pStyle w:val="Footer"/>
      <w:tabs>
        <w:tab w:val="clear" w:pos="8640"/>
        <w:tab w:val="right" w:pos="9540"/>
      </w:tabs>
      <w:rPr>
        <w:szCs w:val="16"/>
      </w:rPr>
    </w:pPr>
    <w:r>
      <w:rPr>
        <w:szCs w:val="16"/>
      </w:rPr>
      <w:tab/>
    </w:r>
    <w:r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E4A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88BB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AB2B1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452C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7A4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185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45D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C65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A2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9A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36F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B05C8"/>
    <w:multiLevelType w:val="hybridMultilevel"/>
    <w:tmpl w:val="FD64B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A1A32"/>
    <w:multiLevelType w:val="hybridMultilevel"/>
    <w:tmpl w:val="2E305248"/>
    <w:lvl w:ilvl="0" w:tplc="46B4E73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F43EE"/>
    <w:multiLevelType w:val="hybridMultilevel"/>
    <w:tmpl w:val="530A2216"/>
    <w:lvl w:ilvl="0" w:tplc="043A9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4196C"/>
    <w:multiLevelType w:val="hybridMultilevel"/>
    <w:tmpl w:val="DB6A0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E7AAD"/>
    <w:multiLevelType w:val="hybridMultilevel"/>
    <w:tmpl w:val="AEEE7144"/>
    <w:lvl w:ilvl="0" w:tplc="5980DD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E2251F"/>
    <w:multiLevelType w:val="hybridMultilevel"/>
    <w:tmpl w:val="AF3885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4F358D"/>
    <w:multiLevelType w:val="hybridMultilevel"/>
    <w:tmpl w:val="72546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6F0AFC"/>
    <w:multiLevelType w:val="hybridMultilevel"/>
    <w:tmpl w:val="3BB28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40224"/>
    <w:multiLevelType w:val="multilevel"/>
    <w:tmpl w:val="9FF4F34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D149A"/>
    <w:multiLevelType w:val="hybridMultilevel"/>
    <w:tmpl w:val="1CE4B3E0"/>
    <w:lvl w:ilvl="0" w:tplc="46B4E73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066E57"/>
    <w:multiLevelType w:val="hybridMultilevel"/>
    <w:tmpl w:val="8876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F3C4E"/>
    <w:multiLevelType w:val="hybridMultilevel"/>
    <w:tmpl w:val="7ACA132E"/>
    <w:lvl w:ilvl="0" w:tplc="5980DDB6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16011D"/>
    <w:multiLevelType w:val="hybridMultilevel"/>
    <w:tmpl w:val="CC44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09E4"/>
    <w:multiLevelType w:val="hybridMultilevel"/>
    <w:tmpl w:val="684473E0"/>
    <w:lvl w:ilvl="0" w:tplc="5980DDB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7717C6"/>
    <w:multiLevelType w:val="hybridMultilevel"/>
    <w:tmpl w:val="70DC4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20116"/>
    <w:multiLevelType w:val="hybridMultilevel"/>
    <w:tmpl w:val="92C0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47D37"/>
    <w:multiLevelType w:val="hybridMultilevel"/>
    <w:tmpl w:val="91F60208"/>
    <w:lvl w:ilvl="0" w:tplc="46B4E73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94875"/>
    <w:multiLevelType w:val="hybridMultilevel"/>
    <w:tmpl w:val="8DD82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2F74A7"/>
    <w:multiLevelType w:val="hybridMultilevel"/>
    <w:tmpl w:val="D632C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42084"/>
    <w:multiLevelType w:val="hybridMultilevel"/>
    <w:tmpl w:val="289A0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6A7213"/>
    <w:multiLevelType w:val="hybridMultilevel"/>
    <w:tmpl w:val="283840B4"/>
    <w:lvl w:ilvl="0" w:tplc="E784630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C058E3"/>
    <w:multiLevelType w:val="hybridMultilevel"/>
    <w:tmpl w:val="9E1C2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C110A8"/>
    <w:multiLevelType w:val="hybridMultilevel"/>
    <w:tmpl w:val="43DC9C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BF64F4"/>
    <w:multiLevelType w:val="hybridMultilevel"/>
    <w:tmpl w:val="55B8C8D8"/>
    <w:lvl w:ilvl="0" w:tplc="84F2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7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6D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8E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25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2A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AA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2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15"/>
  </w:num>
  <w:num w:numId="3">
    <w:abstractNumId w:val="24"/>
  </w:num>
  <w:num w:numId="4">
    <w:abstractNumId w:val="22"/>
  </w:num>
  <w:num w:numId="5">
    <w:abstractNumId w:val="14"/>
  </w:num>
  <w:num w:numId="6">
    <w:abstractNumId w:val="31"/>
  </w:num>
  <w:num w:numId="7">
    <w:abstractNumId w:val="27"/>
  </w:num>
  <w:num w:numId="8">
    <w:abstractNumId w:val="20"/>
  </w:num>
  <w:num w:numId="9">
    <w:abstractNumId w:val="12"/>
  </w:num>
  <w:num w:numId="10">
    <w:abstractNumId w:val="13"/>
  </w:num>
  <w:num w:numId="11">
    <w:abstractNumId w:val="19"/>
  </w:num>
  <w:num w:numId="12">
    <w:abstractNumId w:val="10"/>
  </w:num>
  <w:num w:numId="13">
    <w:abstractNumId w:val="8"/>
  </w:num>
  <w:num w:numId="14">
    <w:abstractNumId w:val="7"/>
  </w:num>
  <w:num w:numId="15">
    <w:abstractNumId w:val="33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6"/>
  </w:num>
  <w:num w:numId="24">
    <w:abstractNumId w:val="32"/>
  </w:num>
  <w:num w:numId="25">
    <w:abstractNumId w:val="17"/>
  </w:num>
  <w:num w:numId="26">
    <w:abstractNumId w:val="30"/>
  </w:num>
  <w:num w:numId="27">
    <w:abstractNumId w:val="21"/>
  </w:num>
  <w:num w:numId="28">
    <w:abstractNumId w:val="23"/>
  </w:num>
  <w:num w:numId="29">
    <w:abstractNumId w:val="26"/>
  </w:num>
  <w:num w:numId="30">
    <w:abstractNumId w:val="34"/>
  </w:num>
  <w:num w:numId="31">
    <w:abstractNumId w:val="18"/>
  </w:num>
  <w:num w:numId="32">
    <w:abstractNumId w:val="29"/>
  </w:num>
  <w:num w:numId="33">
    <w:abstractNumId w:val="25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B"/>
    <w:rsid w:val="00031AEA"/>
    <w:rsid w:val="0004686C"/>
    <w:rsid w:val="00056B84"/>
    <w:rsid w:val="00067E38"/>
    <w:rsid w:val="0008357E"/>
    <w:rsid w:val="000A0AE2"/>
    <w:rsid w:val="000B679E"/>
    <w:rsid w:val="000C3E02"/>
    <w:rsid w:val="000F1345"/>
    <w:rsid w:val="00107C79"/>
    <w:rsid w:val="001258F5"/>
    <w:rsid w:val="00127AC0"/>
    <w:rsid w:val="0014289F"/>
    <w:rsid w:val="0017715F"/>
    <w:rsid w:val="001923CA"/>
    <w:rsid w:val="001A1D8C"/>
    <w:rsid w:val="001C7F31"/>
    <w:rsid w:val="001F4C67"/>
    <w:rsid w:val="002112E3"/>
    <w:rsid w:val="002164C8"/>
    <w:rsid w:val="002178EA"/>
    <w:rsid w:val="00253117"/>
    <w:rsid w:val="00263888"/>
    <w:rsid w:val="0027448A"/>
    <w:rsid w:val="00276BE6"/>
    <w:rsid w:val="00284854"/>
    <w:rsid w:val="002E6643"/>
    <w:rsid w:val="00301BB0"/>
    <w:rsid w:val="00322ECF"/>
    <w:rsid w:val="0032523F"/>
    <w:rsid w:val="00365F34"/>
    <w:rsid w:val="00385723"/>
    <w:rsid w:val="003866B3"/>
    <w:rsid w:val="003A047A"/>
    <w:rsid w:val="003C7F89"/>
    <w:rsid w:val="003D47D7"/>
    <w:rsid w:val="003D7785"/>
    <w:rsid w:val="003D7D7D"/>
    <w:rsid w:val="003E15BE"/>
    <w:rsid w:val="003E1F47"/>
    <w:rsid w:val="003F5B9D"/>
    <w:rsid w:val="00417DF1"/>
    <w:rsid w:val="00431521"/>
    <w:rsid w:val="00433A4E"/>
    <w:rsid w:val="0047224C"/>
    <w:rsid w:val="004A3A5D"/>
    <w:rsid w:val="00533A97"/>
    <w:rsid w:val="005459F0"/>
    <w:rsid w:val="005563A8"/>
    <w:rsid w:val="00561424"/>
    <w:rsid w:val="005742B0"/>
    <w:rsid w:val="00587B77"/>
    <w:rsid w:val="00587DBA"/>
    <w:rsid w:val="005B416E"/>
    <w:rsid w:val="005B6451"/>
    <w:rsid w:val="005C6BB5"/>
    <w:rsid w:val="005F56BC"/>
    <w:rsid w:val="00616B0F"/>
    <w:rsid w:val="00677920"/>
    <w:rsid w:val="00684334"/>
    <w:rsid w:val="006D67F7"/>
    <w:rsid w:val="00716543"/>
    <w:rsid w:val="00725B4D"/>
    <w:rsid w:val="00727D9D"/>
    <w:rsid w:val="007346EA"/>
    <w:rsid w:val="00746A05"/>
    <w:rsid w:val="00783152"/>
    <w:rsid w:val="00795074"/>
    <w:rsid w:val="007B5F05"/>
    <w:rsid w:val="007C1CE6"/>
    <w:rsid w:val="007E041A"/>
    <w:rsid w:val="007E2BCC"/>
    <w:rsid w:val="007E3BA2"/>
    <w:rsid w:val="008045A6"/>
    <w:rsid w:val="00805CF9"/>
    <w:rsid w:val="00837C49"/>
    <w:rsid w:val="008733F4"/>
    <w:rsid w:val="0087609B"/>
    <w:rsid w:val="008A154C"/>
    <w:rsid w:val="008B508B"/>
    <w:rsid w:val="008D5732"/>
    <w:rsid w:val="008F6D53"/>
    <w:rsid w:val="0090386E"/>
    <w:rsid w:val="00904820"/>
    <w:rsid w:val="0091221E"/>
    <w:rsid w:val="00936FE9"/>
    <w:rsid w:val="00946B9C"/>
    <w:rsid w:val="009518E1"/>
    <w:rsid w:val="009B71CE"/>
    <w:rsid w:val="009D39AB"/>
    <w:rsid w:val="009E458C"/>
    <w:rsid w:val="009F288E"/>
    <w:rsid w:val="009F4689"/>
    <w:rsid w:val="00A11D9B"/>
    <w:rsid w:val="00A24366"/>
    <w:rsid w:val="00A27250"/>
    <w:rsid w:val="00A5453C"/>
    <w:rsid w:val="00A623CD"/>
    <w:rsid w:val="00A6562E"/>
    <w:rsid w:val="00A712EB"/>
    <w:rsid w:val="00A76DA1"/>
    <w:rsid w:val="00A85515"/>
    <w:rsid w:val="00A96035"/>
    <w:rsid w:val="00AA0925"/>
    <w:rsid w:val="00AB33C5"/>
    <w:rsid w:val="00AC1595"/>
    <w:rsid w:val="00AD15D0"/>
    <w:rsid w:val="00B126A7"/>
    <w:rsid w:val="00B379CF"/>
    <w:rsid w:val="00B63AED"/>
    <w:rsid w:val="00B704E4"/>
    <w:rsid w:val="00BA1F64"/>
    <w:rsid w:val="00BB7B04"/>
    <w:rsid w:val="00C046EB"/>
    <w:rsid w:val="00C227F1"/>
    <w:rsid w:val="00C656A3"/>
    <w:rsid w:val="00C73A57"/>
    <w:rsid w:val="00C744DC"/>
    <w:rsid w:val="00C74B39"/>
    <w:rsid w:val="00C7660D"/>
    <w:rsid w:val="00C97C8C"/>
    <w:rsid w:val="00CC1C00"/>
    <w:rsid w:val="00CD1A12"/>
    <w:rsid w:val="00CE75D1"/>
    <w:rsid w:val="00D31FB3"/>
    <w:rsid w:val="00D5147A"/>
    <w:rsid w:val="00D7308C"/>
    <w:rsid w:val="00D940F2"/>
    <w:rsid w:val="00DA66B3"/>
    <w:rsid w:val="00DE2249"/>
    <w:rsid w:val="00DE6C34"/>
    <w:rsid w:val="00DE7226"/>
    <w:rsid w:val="00E04E6D"/>
    <w:rsid w:val="00E11907"/>
    <w:rsid w:val="00E216F3"/>
    <w:rsid w:val="00E22388"/>
    <w:rsid w:val="00E43366"/>
    <w:rsid w:val="00E433FC"/>
    <w:rsid w:val="00E4423D"/>
    <w:rsid w:val="00E65945"/>
    <w:rsid w:val="00E70D76"/>
    <w:rsid w:val="00EA1AFD"/>
    <w:rsid w:val="00EA432A"/>
    <w:rsid w:val="00EA5C97"/>
    <w:rsid w:val="00EB42DC"/>
    <w:rsid w:val="00EC0E43"/>
    <w:rsid w:val="00F07F6B"/>
    <w:rsid w:val="00F10968"/>
    <w:rsid w:val="00F301D0"/>
    <w:rsid w:val="00F36097"/>
    <w:rsid w:val="00F54487"/>
    <w:rsid w:val="00F616D5"/>
    <w:rsid w:val="00F76FE6"/>
    <w:rsid w:val="00F95AAF"/>
    <w:rsid w:val="00FA4225"/>
    <w:rsid w:val="00FB07A1"/>
    <w:rsid w:val="00FB38EC"/>
    <w:rsid w:val="00FC755F"/>
    <w:rsid w:val="00FE2AD3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31910-5C8F-45D4-ABD5-4B572D7E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742B0"/>
    <w:pPr>
      <w:keepNext/>
      <w:spacing w:before="240" w:after="60"/>
      <w:outlineLvl w:val="0"/>
    </w:pPr>
    <w:rPr>
      <w:rFonts w:ascii="Myriad Pro" w:hAnsi="Myriad Pro" w:cs="Myriad Pro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42B0"/>
    <w:pPr>
      <w:keepNext/>
      <w:spacing w:before="240" w:after="60"/>
      <w:outlineLvl w:val="1"/>
    </w:pPr>
    <w:rPr>
      <w:rFonts w:ascii="Myriad Pro" w:eastAsia="Myriad Pro" w:hAnsi="Myriad Pro" w:cs="Myriad Pro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D8C"/>
    <w:rPr>
      <w:rFonts w:ascii="Myriad Pro" w:eastAsia="Myriad Pro" w:hAnsi="Myriad Pro" w:cs="Myriad Pro"/>
      <w:b/>
      <w:bCs/>
      <w:color w:val="000080"/>
      <w:sz w:val="20"/>
      <w:szCs w:val="20"/>
    </w:rPr>
  </w:style>
  <w:style w:type="paragraph" w:styleId="Footer">
    <w:name w:val="footer"/>
    <w:basedOn w:val="Normal"/>
    <w:rsid w:val="003F5B9D"/>
    <w:pPr>
      <w:tabs>
        <w:tab w:val="center" w:pos="4320"/>
        <w:tab w:val="right" w:pos="8640"/>
      </w:tabs>
    </w:pPr>
    <w:rPr>
      <w:sz w:val="16"/>
    </w:rPr>
  </w:style>
  <w:style w:type="paragraph" w:customStyle="1" w:styleId="Formfieldtext">
    <w:name w:val="Form field text"/>
    <w:basedOn w:val="Normal"/>
    <w:next w:val="BodyText"/>
    <w:link w:val="FormfieldtextChar"/>
    <w:rsid w:val="008045A6"/>
    <w:rPr>
      <w:rFonts w:ascii="Arial Narrow" w:hAnsi="Arial Narrow" w:cs="Arial"/>
      <w:color w:val="000080"/>
      <w:sz w:val="20"/>
      <w:szCs w:val="18"/>
    </w:rPr>
  </w:style>
  <w:style w:type="character" w:customStyle="1" w:styleId="FormfieldtextChar">
    <w:name w:val="Form field text Char"/>
    <w:link w:val="Formfieldtext"/>
    <w:rsid w:val="008045A6"/>
    <w:rPr>
      <w:rFonts w:ascii="Arial Narrow" w:hAnsi="Arial Narrow" w:cs="Arial"/>
      <w:color w:val="000080"/>
      <w:szCs w:val="18"/>
      <w:lang w:val="en-US" w:eastAsia="en-US" w:bidi="ar-SA"/>
    </w:rPr>
  </w:style>
  <w:style w:type="paragraph" w:styleId="BodyText">
    <w:name w:val="Body Text"/>
    <w:basedOn w:val="Normal"/>
    <w:link w:val="BodyTextChar"/>
    <w:rsid w:val="001923CA"/>
    <w:pPr>
      <w:spacing w:after="60"/>
    </w:pPr>
    <w:rPr>
      <w:rFonts w:ascii="Myriad Pro" w:eastAsia="Myriad Pro" w:hAnsi="Myriad Pro" w:cs="Myriad Pro"/>
      <w:color w:val="000000"/>
      <w:sz w:val="20"/>
      <w:szCs w:val="20"/>
    </w:rPr>
  </w:style>
  <w:style w:type="paragraph" w:styleId="Title">
    <w:name w:val="Title"/>
    <w:basedOn w:val="Normal"/>
    <w:qFormat/>
    <w:rsid w:val="001A1D8C"/>
    <w:pPr>
      <w:outlineLvl w:val="0"/>
    </w:pPr>
    <w:rPr>
      <w:rFonts w:ascii="Myriad Pro" w:hAnsi="Myriad Pro"/>
      <w:b/>
      <w:bCs/>
      <w:color w:val="000080"/>
      <w:kern w:val="28"/>
      <w:szCs w:val="32"/>
    </w:rPr>
  </w:style>
  <w:style w:type="character" w:customStyle="1" w:styleId="BodyTextChar">
    <w:name w:val="Body Text Char"/>
    <w:link w:val="BodyText"/>
    <w:rsid w:val="001923CA"/>
    <w:rPr>
      <w:rFonts w:ascii="Myriad Pro" w:eastAsia="Myriad Pro" w:hAnsi="Myriad Pro" w:cs="Myriad Pro"/>
      <w:color w:val="000000"/>
      <w:lang w:val="en-US" w:eastAsia="en-US" w:bidi="ar-SA"/>
    </w:rPr>
  </w:style>
  <w:style w:type="paragraph" w:customStyle="1" w:styleId="BodyTextchar0">
    <w:name w:val="Body Text (char)"/>
    <w:basedOn w:val="Formfieldtext"/>
    <w:link w:val="BodyTextcharChar"/>
    <w:rsid w:val="008045A6"/>
    <w:rPr>
      <w:rFonts w:ascii="Myriad Pro" w:eastAsia="Myriad Pro" w:hAnsi="Myriad Pro" w:cs="Myriad Pro"/>
      <w:color w:val="000000"/>
      <w:szCs w:val="20"/>
    </w:rPr>
  </w:style>
  <w:style w:type="character" w:customStyle="1" w:styleId="BodyTextcharChar">
    <w:name w:val="Body Text (char) Char"/>
    <w:link w:val="BodyTextchar0"/>
    <w:rsid w:val="008045A6"/>
    <w:rPr>
      <w:rFonts w:ascii="Myriad Pro" w:eastAsia="Myriad Pro" w:hAnsi="Myriad Pro" w:cs="Myriad Pro"/>
      <w:color w:val="000000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rsid w:val="003D7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D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4487"/>
    <w:pPr>
      <w:spacing w:before="100" w:beforeAutospacing="1" w:after="100" w:afterAutospacing="1"/>
    </w:pPr>
    <w:rPr>
      <w:rFonts w:cs="Times New Roman"/>
      <w:lang w:val="en-GB" w:eastAsia="en-GB"/>
    </w:rPr>
  </w:style>
  <w:style w:type="character" w:styleId="CommentReference">
    <w:name w:val="annotation reference"/>
    <w:rsid w:val="0004686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4686C"/>
  </w:style>
  <w:style w:type="character" w:customStyle="1" w:styleId="CommentTextChar">
    <w:name w:val="Comment Text Char"/>
    <w:link w:val="CommentText"/>
    <w:rsid w:val="0004686C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4686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4686C"/>
    <w:rPr>
      <w:b/>
      <w:bCs/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04686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9B71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2016-12-29T16:00:00+00:00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Energy</TermName>
          <TermId xmlns="http://schemas.microsoft.com/office/infopath/2007/PartnerControls">507850c5-118d-4c78-99b1-c760df552b10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1629</Value>
      <Value>1107</Value>
      <Value>296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00081156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SLE</TermName>
          <TermId xmlns="http://schemas.microsoft.com/office/infopath/2007/PartnerControls">540aad86-2e8b-4d79-9512-6bc8bd1723a8</TermId>
        </TermInfo>
      </Terms>
    </gc6531b704974d528487414686b72f6f>
    <_dlc_DocId xmlns="f1161f5b-24a3-4c2d-bc81-44cb9325e8ee">ATLASPDC-4-58497</_dlc_DocId>
    <_dlc_DocIdUrl xmlns="f1161f5b-24a3-4c2d-bc81-44cb9325e8ee">
      <Url>https://info.undp.org/docs/pdc/_layouts/DocIdRedir.aspx?ID=ATLASPDC-4-58497</Url>
      <Description>ATLASPDC-4-58497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508E-B9FB-47CF-894E-7C491BF51E00}"/>
</file>

<file path=customXml/itemProps2.xml><?xml version="1.0" encoding="utf-8"?>
<ds:datastoreItem xmlns:ds="http://schemas.openxmlformats.org/officeDocument/2006/customXml" ds:itemID="{2D366658-2702-4781-874F-A09501282610}"/>
</file>

<file path=customXml/itemProps3.xml><?xml version="1.0" encoding="utf-8"?>
<ds:datastoreItem xmlns:ds="http://schemas.openxmlformats.org/officeDocument/2006/customXml" ds:itemID="{90DB235E-8A28-4092-AFB6-10978F1C7E0D}"/>
</file>

<file path=customXml/itemProps4.xml><?xml version="1.0" encoding="utf-8"?>
<ds:datastoreItem xmlns:ds="http://schemas.openxmlformats.org/officeDocument/2006/customXml" ds:itemID="{6970C0DE-7982-405F-9ACE-E741A2E3EC33}"/>
</file>

<file path=customXml/itemProps5.xml><?xml version="1.0" encoding="utf-8"?>
<ds:datastoreItem xmlns:ds="http://schemas.openxmlformats.org/officeDocument/2006/customXml" ds:itemID="{6C4E9F44-6966-4D4C-B317-C66598733188}"/>
</file>

<file path=customXml/itemProps6.xml><?xml version="1.0" encoding="utf-8"?>
<ds:datastoreItem xmlns:ds="http://schemas.openxmlformats.org/officeDocument/2006/customXml" ds:itemID="{91F7DCA3-2232-4F00-A65A-34C8A43F14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BERA_BTOR Template</vt:lpstr>
    </vt:vector>
  </TitlesOfParts>
  <Company>UNDP Asia-Pacific (Regional Centre in Bangkok, Regional Centre in Colombo)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BERA_BTOR Template</dc:title>
  <dc:subject>Back to Office Report</dc:subject>
  <dc:creator>luseni.kappia</dc:creator>
  <cp:keywords>BTOR, back to office report, mission, desk service</cp:keywords>
  <cp:lastModifiedBy>User</cp:lastModifiedBy>
  <cp:revision>3</cp:revision>
  <cp:lastPrinted>2007-01-31T09:04:00Z</cp:lastPrinted>
  <dcterms:created xsi:type="dcterms:W3CDTF">2016-11-14T14:30:00Z</dcterms:created>
  <dcterms:modified xsi:type="dcterms:W3CDTF">2016-11-22T12:24:00Z</dcterms:modified>
  <cp:category>BTOR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5</vt:i4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4" name="_dlc_DocIdItemGuid">
    <vt:lpwstr>44f97c4f-e94e-4326-801a-27243143ea0d</vt:lpwstr>
  </property>
  <property fmtid="{D5CDD505-2E9C-101B-9397-08002B2CF9AE}" pid="5" name="UNDPCountry">
    <vt:lpwstr/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1629;#SLE|540aad86-2e8b-4d79-9512-6bc8bd1723a8</vt:lpwstr>
  </property>
  <property fmtid="{D5CDD505-2E9C-101B-9397-08002B2CF9AE}" pid="10" name="Atlas Document Status">
    <vt:lpwstr>763;#Draft|121d40a5-e62e-4d42-82e4-d6d12003de0a</vt:lpwstr>
  </property>
  <property fmtid="{D5CDD505-2E9C-101B-9397-08002B2CF9AE}" pid="11" name="Atlas Document Type">
    <vt:lpwstr>1107;#Other|10be685e-4bef-4aec-b905-4df3748c0781</vt:lpwstr>
  </property>
  <property fmtid="{D5CDD505-2E9C-101B-9397-08002B2CF9AE}" pid="12" name="eRegFilingCodeMM">
    <vt:lpwstr/>
  </property>
  <property fmtid="{D5CDD505-2E9C-101B-9397-08002B2CF9AE}" pid="13" name="UndpUnitMM">
    <vt:lpwstr/>
  </property>
  <property fmtid="{D5CDD505-2E9C-101B-9397-08002B2CF9AE}" pid="14" name="UNDPFocusAreas">
    <vt:lpwstr>296;#Environment and Energy|507850c5-118d-4c78-99b1-c760df552b10</vt:lpwstr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  <property fmtid="{D5CDD505-2E9C-101B-9397-08002B2CF9AE}" pid="18" name="URL">
    <vt:lpwstr/>
  </property>
</Properties>
</file>